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0A4F" w14:textId="2371AC90" w:rsidR="00276AC9" w:rsidRPr="00E64992" w:rsidRDefault="00CA7BFD" w:rsidP="00601977">
      <w:pPr>
        <w:spacing w:after="0" w:line="240" w:lineRule="auto"/>
        <w:contextualSpacing/>
        <w:rPr>
          <w:rFonts w:ascii="Arial" w:hAnsi="Arial" w:cs="Arial"/>
          <w:b/>
          <w:bCs/>
          <w:sz w:val="24"/>
          <w:szCs w:val="24"/>
        </w:rPr>
      </w:pPr>
      <w:r>
        <w:rPr>
          <w:rFonts w:ascii="Arial" w:hAnsi="Arial" w:cs="Arial"/>
          <w:b/>
          <w:bCs/>
          <w:sz w:val="24"/>
          <w:szCs w:val="24"/>
        </w:rPr>
        <w:t xml:space="preserve">Analysis of the Millennial Generation’s </w:t>
      </w:r>
      <w:proofErr w:type="spellStart"/>
      <w:r>
        <w:rPr>
          <w:rFonts w:ascii="Arial" w:hAnsi="Arial" w:cs="Arial"/>
          <w:b/>
          <w:bCs/>
          <w:sz w:val="24"/>
          <w:szCs w:val="24"/>
        </w:rPr>
        <w:t>Prespective</w:t>
      </w:r>
      <w:proofErr w:type="spellEnd"/>
      <w:r>
        <w:rPr>
          <w:rFonts w:ascii="Arial" w:hAnsi="Arial" w:cs="Arial"/>
          <w:b/>
          <w:bCs/>
          <w:sz w:val="24"/>
          <w:szCs w:val="24"/>
        </w:rPr>
        <w:t xml:space="preserve"> Becoming Young Entrepreneurs During the Covid-19 Pandemic</w:t>
      </w:r>
    </w:p>
    <w:p w14:paraId="561F437A" w14:textId="77777777" w:rsidR="00276AC9" w:rsidRPr="005E4A40" w:rsidRDefault="00276AC9" w:rsidP="002F4C72">
      <w:pPr>
        <w:spacing w:after="0" w:line="240" w:lineRule="auto"/>
        <w:contextualSpacing/>
        <w:jc w:val="both"/>
        <w:rPr>
          <w:rFonts w:ascii="Arial" w:hAnsi="Arial" w:cs="Arial"/>
          <w:sz w:val="18"/>
          <w:szCs w:val="18"/>
          <w:lang w:val="id-ID"/>
        </w:rPr>
      </w:pPr>
    </w:p>
    <w:p w14:paraId="086C83CE" w14:textId="17747818" w:rsidR="00276AC9" w:rsidRPr="00CA7BFD" w:rsidRDefault="00CA7BFD" w:rsidP="00276AC9">
      <w:pPr>
        <w:spacing w:after="0" w:line="240" w:lineRule="auto"/>
        <w:contextualSpacing/>
        <w:rPr>
          <w:rFonts w:ascii="Arial" w:hAnsi="Arial" w:cs="Arial"/>
          <w:sz w:val="18"/>
          <w:szCs w:val="18"/>
          <w:lang w:val="en"/>
        </w:rPr>
      </w:pPr>
      <w:r w:rsidRPr="00CA7BFD">
        <w:rPr>
          <w:rFonts w:ascii="Arial" w:hAnsi="Arial" w:cs="Arial"/>
          <w:sz w:val="18"/>
          <w:szCs w:val="18"/>
        </w:rPr>
        <w:t>Nawangsih</w:t>
      </w:r>
      <w:r w:rsidRPr="00CA7BFD">
        <w:rPr>
          <w:rFonts w:ascii="Arial" w:hAnsi="Arial" w:cs="Arial"/>
          <w:sz w:val="18"/>
          <w:szCs w:val="18"/>
          <w:vertAlign w:val="superscript"/>
        </w:rPr>
        <w:t>1</w:t>
      </w:r>
      <w:r w:rsidRPr="00CA7BFD">
        <w:rPr>
          <w:rFonts w:ascii="Arial" w:hAnsi="Arial" w:cs="Arial"/>
          <w:sz w:val="18"/>
          <w:szCs w:val="18"/>
        </w:rPr>
        <w:t>, Hassan Touati</w:t>
      </w:r>
      <w:r w:rsidRPr="00CA7BFD">
        <w:rPr>
          <w:rFonts w:ascii="Arial" w:hAnsi="Arial" w:cs="Arial"/>
          <w:sz w:val="18"/>
          <w:szCs w:val="18"/>
          <w:vertAlign w:val="superscript"/>
        </w:rPr>
        <w:t>2</w:t>
      </w:r>
      <w:r w:rsidR="0097193C" w:rsidRPr="00CA7BFD">
        <w:rPr>
          <w:rFonts w:ascii="Arial" w:eastAsia="Times New Roman" w:hAnsi="Arial" w:cs="Arial"/>
          <w:color w:val="000000"/>
          <w:sz w:val="18"/>
          <w:szCs w:val="18"/>
          <w:lang w:val="en-ID" w:eastAsia="en-ID"/>
        </w:rPr>
        <w:t xml:space="preserve"> </w:t>
      </w:r>
    </w:p>
    <w:p w14:paraId="46091934" w14:textId="77777777" w:rsidR="00276AC9" w:rsidRDefault="00276AC9" w:rsidP="00276AC9">
      <w:pPr>
        <w:spacing w:after="0" w:line="240" w:lineRule="auto"/>
        <w:contextualSpacing/>
        <w:rPr>
          <w:rFonts w:ascii="Arial" w:hAnsi="Arial" w:cs="Arial"/>
          <w:sz w:val="18"/>
          <w:szCs w:val="18"/>
          <w:lang w:val="id-ID"/>
        </w:rPr>
      </w:pPr>
    </w:p>
    <w:p w14:paraId="3E5958AD" w14:textId="1788AB91" w:rsidR="00276AC9" w:rsidRDefault="00192E37" w:rsidP="002F4C72">
      <w:pPr>
        <w:spacing w:after="0" w:line="240" w:lineRule="auto"/>
        <w:rPr>
          <w:rFonts w:ascii="Arial" w:hAnsi="Arial" w:cs="Arial"/>
          <w:sz w:val="16"/>
          <w:szCs w:val="16"/>
        </w:rPr>
      </w:pPr>
      <w:proofErr w:type="spellStart"/>
      <w:r w:rsidRPr="0097193C">
        <w:rPr>
          <w:rFonts w:ascii="Arial" w:hAnsi="Arial" w:cs="Arial"/>
          <w:sz w:val="16"/>
          <w:szCs w:val="16"/>
          <w:shd w:val="clear" w:color="auto" w:fill="FFFFFF"/>
        </w:rPr>
        <w:t>Departement</w:t>
      </w:r>
      <w:proofErr w:type="spellEnd"/>
      <w:r w:rsidRPr="0097193C">
        <w:rPr>
          <w:rFonts w:ascii="Arial" w:hAnsi="Arial" w:cs="Arial"/>
          <w:sz w:val="16"/>
          <w:szCs w:val="16"/>
          <w:shd w:val="clear" w:color="auto" w:fill="FFFFFF"/>
        </w:rPr>
        <w:t xml:space="preserve"> of </w:t>
      </w:r>
      <w:r w:rsidR="00CA7BFD">
        <w:rPr>
          <w:rFonts w:ascii="Arial" w:hAnsi="Arial" w:cs="Arial"/>
          <w:bCs/>
          <w:sz w:val="16"/>
          <w:szCs w:val="16"/>
        </w:rPr>
        <w:t>Management</w:t>
      </w:r>
      <w:r w:rsidRPr="0097193C">
        <w:rPr>
          <w:rFonts w:ascii="Arial" w:hAnsi="Arial" w:cs="Arial"/>
          <w:sz w:val="16"/>
          <w:szCs w:val="16"/>
          <w:shd w:val="clear" w:color="auto" w:fill="FFFFFF"/>
        </w:rPr>
        <w:t xml:space="preserve">, </w:t>
      </w:r>
      <w:proofErr w:type="spellStart"/>
      <w:r w:rsidR="00CA7BFD">
        <w:rPr>
          <w:rFonts w:ascii="Arial" w:hAnsi="Arial" w:cs="Arial"/>
          <w:sz w:val="16"/>
          <w:szCs w:val="16"/>
        </w:rPr>
        <w:t>Institut</w:t>
      </w:r>
      <w:proofErr w:type="spellEnd"/>
      <w:r w:rsidR="00CA7BFD">
        <w:rPr>
          <w:rFonts w:ascii="Arial" w:hAnsi="Arial" w:cs="Arial"/>
          <w:sz w:val="16"/>
          <w:szCs w:val="16"/>
        </w:rPr>
        <w:t xml:space="preserve"> </w:t>
      </w:r>
      <w:proofErr w:type="spellStart"/>
      <w:r w:rsidR="00CA7BFD">
        <w:rPr>
          <w:rFonts w:ascii="Arial" w:hAnsi="Arial" w:cs="Arial"/>
          <w:sz w:val="16"/>
          <w:szCs w:val="16"/>
        </w:rPr>
        <w:t>Teknologi</w:t>
      </w:r>
      <w:proofErr w:type="spellEnd"/>
      <w:r w:rsidR="00CA7BFD">
        <w:rPr>
          <w:rFonts w:ascii="Arial" w:hAnsi="Arial" w:cs="Arial"/>
          <w:sz w:val="16"/>
          <w:szCs w:val="16"/>
        </w:rPr>
        <w:t xml:space="preserve"> dan </w:t>
      </w:r>
      <w:proofErr w:type="spellStart"/>
      <w:r w:rsidR="00CA7BFD">
        <w:rPr>
          <w:rFonts w:ascii="Arial" w:hAnsi="Arial" w:cs="Arial"/>
          <w:sz w:val="16"/>
          <w:szCs w:val="16"/>
        </w:rPr>
        <w:t>Bisnis</w:t>
      </w:r>
      <w:proofErr w:type="spellEnd"/>
      <w:r w:rsidR="00CA7BFD">
        <w:rPr>
          <w:rFonts w:ascii="Arial" w:hAnsi="Arial" w:cs="Arial"/>
          <w:sz w:val="16"/>
          <w:szCs w:val="16"/>
        </w:rPr>
        <w:t xml:space="preserve"> Widya Gama Lumajang</w:t>
      </w:r>
      <w:r w:rsidR="00CA7BFD" w:rsidRPr="00CA7BFD">
        <w:rPr>
          <w:rFonts w:ascii="Arial" w:hAnsi="Arial" w:cs="Arial"/>
          <w:sz w:val="16"/>
          <w:szCs w:val="16"/>
          <w:vertAlign w:val="superscript"/>
        </w:rPr>
        <w:t>1</w:t>
      </w:r>
    </w:p>
    <w:p w14:paraId="0947B967" w14:textId="4D40045B" w:rsidR="00CA7BFD" w:rsidRPr="0097193C" w:rsidRDefault="00CA7BFD" w:rsidP="002F4C72">
      <w:pPr>
        <w:spacing w:after="0" w:line="240" w:lineRule="auto"/>
        <w:rPr>
          <w:rFonts w:ascii="Arial" w:hAnsi="Arial" w:cs="Arial"/>
          <w:sz w:val="16"/>
          <w:szCs w:val="16"/>
        </w:rPr>
      </w:pPr>
      <w:proofErr w:type="spellStart"/>
      <w:r w:rsidRPr="0097193C">
        <w:rPr>
          <w:rFonts w:ascii="Arial" w:hAnsi="Arial" w:cs="Arial"/>
          <w:sz w:val="16"/>
          <w:szCs w:val="16"/>
          <w:shd w:val="clear" w:color="auto" w:fill="FFFFFF"/>
        </w:rPr>
        <w:t>Departement</w:t>
      </w:r>
      <w:proofErr w:type="spellEnd"/>
      <w:r w:rsidRPr="0097193C">
        <w:rPr>
          <w:rFonts w:ascii="Arial" w:hAnsi="Arial" w:cs="Arial"/>
          <w:sz w:val="16"/>
          <w:szCs w:val="16"/>
          <w:shd w:val="clear" w:color="auto" w:fill="FFFFFF"/>
        </w:rPr>
        <w:t xml:space="preserve"> of </w:t>
      </w:r>
      <w:r>
        <w:rPr>
          <w:rFonts w:ascii="Arial" w:hAnsi="Arial" w:cs="Arial"/>
          <w:bCs/>
          <w:sz w:val="16"/>
          <w:szCs w:val="16"/>
        </w:rPr>
        <w:t>Physic</w:t>
      </w:r>
      <w:r w:rsidRPr="0097193C">
        <w:rPr>
          <w:rFonts w:ascii="Arial" w:hAnsi="Arial" w:cs="Arial"/>
          <w:sz w:val="16"/>
          <w:szCs w:val="16"/>
          <w:shd w:val="clear" w:color="auto" w:fill="FFFFFF"/>
        </w:rPr>
        <w:t xml:space="preserve">, </w:t>
      </w:r>
      <w:r>
        <w:rPr>
          <w:rFonts w:ascii="Arial" w:hAnsi="Arial" w:cs="Arial"/>
          <w:sz w:val="16"/>
          <w:szCs w:val="16"/>
        </w:rPr>
        <w:t>Sidi Mohamed Ben Abdellah University, Marocco</w:t>
      </w:r>
      <w:r w:rsidRPr="00CA7BFD">
        <w:rPr>
          <w:rFonts w:ascii="Arial" w:hAnsi="Arial" w:cs="Arial"/>
          <w:sz w:val="16"/>
          <w:szCs w:val="16"/>
          <w:vertAlign w:val="superscript"/>
        </w:rPr>
        <w:t>2</w:t>
      </w:r>
    </w:p>
    <w:p w14:paraId="180AE99D" w14:textId="77777777" w:rsidR="00192E37" w:rsidRDefault="00192E37" w:rsidP="002F4C72">
      <w:pPr>
        <w:spacing w:after="0" w:line="240" w:lineRule="auto"/>
        <w:rPr>
          <w:rFonts w:ascii="Arial" w:hAnsi="Arial" w:cs="Arial"/>
          <w:sz w:val="16"/>
          <w:szCs w:val="16"/>
        </w:rPr>
      </w:pPr>
    </w:p>
    <w:p w14:paraId="04ABC330" w14:textId="59202421" w:rsidR="00276AC9" w:rsidRPr="00CA7BFD" w:rsidRDefault="00111E8D" w:rsidP="002F4C72">
      <w:pPr>
        <w:spacing w:after="0" w:line="240" w:lineRule="auto"/>
        <w:rPr>
          <w:rFonts w:ascii="Arial" w:hAnsi="Arial" w:cs="Arial"/>
          <w:color w:val="000000" w:themeColor="text1"/>
          <w:sz w:val="16"/>
          <w:szCs w:val="16"/>
          <w:lang w:val="id-ID"/>
        </w:rPr>
      </w:pPr>
      <w:r w:rsidRPr="00CA7BFD">
        <w:rPr>
          <w:rFonts w:ascii="Arial" w:hAnsi="Arial" w:cs="Arial"/>
          <w:color w:val="000000" w:themeColor="text1"/>
          <w:sz w:val="16"/>
          <w:szCs w:val="16"/>
        </w:rPr>
        <w:t>Corresponding Author</w:t>
      </w:r>
      <w:r w:rsidR="00276AC9" w:rsidRPr="00CA7BFD">
        <w:rPr>
          <w:rFonts w:ascii="Arial" w:hAnsi="Arial" w:cs="Arial"/>
          <w:color w:val="000000" w:themeColor="text1"/>
          <w:sz w:val="16"/>
          <w:szCs w:val="16"/>
        </w:rPr>
        <w:t>:</w:t>
      </w:r>
      <w:r w:rsidRPr="00CA7BFD">
        <w:rPr>
          <w:rFonts w:ascii="Arial" w:hAnsi="Arial" w:cs="Arial"/>
          <w:color w:val="000000" w:themeColor="text1"/>
          <w:sz w:val="16"/>
          <w:szCs w:val="16"/>
        </w:rPr>
        <w:t xml:space="preserve"> </w:t>
      </w:r>
      <w:hyperlink r:id="rId8" w:history="1">
        <w:r w:rsidR="00CA7BFD" w:rsidRPr="00CA7BFD">
          <w:rPr>
            <w:rStyle w:val="Hyperlink"/>
            <w:rFonts w:ascii="Arial" w:hAnsi="Arial" w:cs="Arial"/>
            <w:color w:val="000000" w:themeColor="text1"/>
            <w:sz w:val="16"/>
            <w:szCs w:val="16"/>
          </w:rPr>
          <w:t>lovinawang@gmail.com</w:t>
        </w:r>
      </w:hyperlink>
    </w:p>
    <w:p w14:paraId="4C6BAFD9" w14:textId="77777777" w:rsidR="00276AC9" w:rsidRPr="00E72950" w:rsidRDefault="00276AC9" w:rsidP="002F4C72">
      <w:pPr>
        <w:pBdr>
          <w:bottom w:val="single" w:sz="12" w:space="1" w:color="auto"/>
        </w:pBdr>
        <w:spacing w:after="0" w:line="240" w:lineRule="auto"/>
        <w:rPr>
          <w:rFonts w:ascii="Arial" w:hAnsi="Arial" w:cs="Arial"/>
          <w:sz w:val="16"/>
          <w:szCs w:val="16"/>
          <w:lang w:val="id-ID"/>
        </w:rPr>
      </w:pPr>
    </w:p>
    <w:p w14:paraId="5A460680" w14:textId="77777777" w:rsidR="00276AC9" w:rsidRPr="00E61EAC" w:rsidRDefault="00276AC9" w:rsidP="00276AC9">
      <w:pPr>
        <w:spacing w:after="0" w:line="240" w:lineRule="auto"/>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419"/>
        <w:gridCol w:w="560"/>
        <w:gridCol w:w="5553"/>
      </w:tblGrid>
      <w:tr w:rsidR="00276AC9" w:rsidRPr="00726B6F" w14:paraId="55D4B0B3" w14:textId="77777777" w:rsidTr="002718B9">
        <w:trPr>
          <w:trHeight w:val="272"/>
        </w:trPr>
        <w:tc>
          <w:tcPr>
            <w:tcW w:w="1825" w:type="dxa"/>
            <w:gridSpan w:val="2"/>
            <w:tcBorders>
              <w:top w:val="nil"/>
              <w:left w:val="nil"/>
              <w:bottom w:val="single" w:sz="4" w:space="0" w:color="auto"/>
              <w:right w:val="nil"/>
            </w:tcBorders>
            <w:shd w:val="clear" w:color="auto" w:fill="auto"/>
          </w:tcPr>
          <w:p w14:paraId="4B744134" w14:textId="77777777" w:rsidR="00276AC9" w:rsidRPr="00971787" w:rsidRDefault="00276AC9" w:rsidP="00217965">
            <w:pPr>
              <w:spacing w:after="0" w:line="240" w:lineRule="auto"/>
              <w:contextualSpacing/>
              <w:rPr>
                <w:rFonts w:ascii="Times New Roman" w:hAnsi="Times New Roman"/>
                <w:i/>
                <w:sz w:val="18"/>
                <w:szCs w:val="18"/>
              </w:rPr>
            </w:pPr>
            <w:r w:rsidRPr="00A3762F">
              <w:rPr>
                <w:rFonts w:ascii="Times New Roman" w:hAnsi="Times New Roman"/>
                <w:sz w:val="18"/>
                <w:szCs w:val="18"/>
              </w:rPr>
              <w:t>ARTICLE</w:t>
            </w:r>
            <w:r>
              <w:rPr>
                <w:rFonts w:ascii="Times New Roman" w:hAnsi="Times New Roman"/>
                <w:sz w:val="18"/>
                <w:szCs w:val="18"/>
              </w:rPr>
              <w:t xml:space="preserve"> </w:t>
            </w:r>
            <w:r w:rsidRPr="00A3762F">
              <w:rPr>
                <w:rFonts w:ascii="Times New Roman" w:hAnsi="Times New Roman"/>
                <w:sz w:val="18"/>
                <w:szCs w:val="18"/>
              </w:rPr>
              <w:t>INFO</w:t>
            </w:r>
          </w:p>
        </w:tc>
        <w:tc>
          <w:tcPr>
            <w:tcW w:w="560" w:type="dxa"/>
            <w:tcBorders>
              <w:top w:val="nil"/>
              <w:left w:val="nil"/>
              <w:bottom w:val="nil"/>
              <w:right w:val="nil"/>
            </w:tcBorders>
            <w:shd w:val="clear" w:color="auto" w:fill="auto"/>
          </w:tcPr>
          <w:p w14:paraId="45F64686" w14:textId="77777777" w:rsidR="00276AC9" w:rsidRPr="00726B6F" w:rsidRDefault="00276AC9" w:rsidP="002718B9">
            <w:pPr>
              <w:spacing w:after="0" w:line="240" w:lineRule="auto"/>
              <w:contextualSpacing/>
              <w:rPr>
                <w:rFonts w:ascii="Times New Roman" w:hAnsi="Times New Roman"/>
                <w:b/>
              </w:rPr>
            </w:pPr>
          </w:p>
        </w:tc>
        <w:tc>
          <w:tcPr>
            <w:tcW w:w="5553" w:type="dxa"/>
            <w:tcBorders>
              <w:top w:val="nil"/>
              <w:left w:val="nil"/>
              <w:bottom w:val="single" w:sz="4" w:space="0" w:color="auto"/>
              <w:right w:val="nil"/>
            </w:tcBorders>
            <w:shd w:val="clear" w:color="auto" w:fill="auto"/>
          </w:tcPr>
          <w:p w14:paraId="13FC6C55" w14:textId="77777777" w:rsidR="00276AC9" w:rsidRPr="00022002" w:rsidRDefault="00276AC9" w:rsidP="00217965">
            <w:pPr>
              <w:spacing w:after="0" w:line="240" w:lineRule="auto"/>
              <w:contextualSpacing/>
              <w:jc w:val="both"/>
              <w:rPr>
                <w:rFonts w:ascii="Times New Roman" w:hAnsi="Times New Roman"/>
                <w:sz w:val="18"/>
                <w:szCs w:val="18"/>
              </w:rPr>
            </w:pPr>
            <w:r w:rsidRPr="009E3B6A">
              <w:rPr>
                <w:rFonts w:ascii="Times New Roman" w:hAnsi="Times New Roman"/>
                <w:sz w:val="18"/>
                <w:szCs w:val="18"/>
                <w:lang w:val="id-ID"/>
              </w:rPr>
              <w:t>ABSTRACT</w:t>
            </w:r>
          </w:p>
        </w:tc>
      </w:tr>
      <w:tr w:rsidR="00276AC9" w:rsidRPr="00312FC3" w14:paraId="6C41D8AE" w14:textId="77777777" w:rsidTr="002718B9">
        <w:trPr>
          <w:trHeight w:val="214"/>
        </w:trPr>
        <w:tc>
          <w:tcPr>
            <w:tcW w:w="1825" w:type="dxa"/>
            <w:gridSpan w:val="2"/>
            <w:tcBorders>
              <w:top w:val="single" w:sz="4" w:space="0" w:color="auto"/>
              <w:left w:val="nil"/>
              <w:bottom w:val="nil"/>
              <w:right w:val="nil"/>
            </w:tcBorders>
            <w:shd w:val="clear" w:color="auto" w:fill="auto"/>
          </w:tcPr>
          <w:p w14:paraId="5B8BA93A" w14:textId="77777777" w:rsidR="00276AC9" w:rsidRPr="00971787" w:rsidRDefault="00276AC9" w:rsidP="00217965">
            <w:pPr>
              <w:spacing w:after="0" w:line="240" w:lineRule="auto"/>
              <w:contextualSpacing/>
              <w:rPr>
                <w:rFonts w:ascii="Times New Roman" w:hAnsi="Times New Roman"/>
                <w:i/>
                <w:sz w:val="18"/>
                <w:szCs w:val="18"/>
              </w:rPr>
            </w:pPr>
          </w:p>
        </w:tc>
        <w:tc>
          <w:tcPr>
            <w:tcW w:w="560" w:type="dxa"/>
            <w:vMerge w:val="restart"/>
            <w:tcBorders>
              <w:top w:val="nil"/>
              <w:left w:val="nil"/>
              <w:bottom w:val="nil"/>
              <w:right w:val="nil"/>
            </w:tcBorders>
            <w:shd w:val="clear" w:color="auto" w:fill="auto"/>
          </w:tcPr>
          <w:p w14:paraId="17E80CFC" w14:textId="77777777" w:rsidR="00276AC9" w:rsidRPr="00726B6F" w:rsidRDefault="00276AC9" w:rsidP="002718B9">
            <w:pPr>
              <w:spacing w:after="0" w:line="240" w:lineRule="auto"/>
              <w:contextualSpacing/>
              <w:rPr>
                <w:rFonts w:ascii="Times New Roman" w:hAnsi="Times New Roman"/>
                <w:b/>
              </w:rPr>
            </w:pPr>
          </w:p>
          <w:p w14:paraId="3C46DD23" w14:textId="77777777" w:rsidR="00276AC9" w:rsidRPr="00726B6F" w:rsidRDefault="00276AC9" w:rsidP="002718B9">
            <w:pPr>
              <w:spacing w:after="0" w:line="240" w:lineRule="auto"/>
              <w:contextualSpacing/>
              <w:rPr>
                <w:rFonts w:ascii="Times New Roman" w:hAnsi="Times New Roman"/>
                <w:b/>
              </w:rPr>
            </w:pPr>
          </w:p>
        </w:tc>
        <w:tc>
          <w:tcPr>
            <w:tcW w:w="5553" w:type="dxa"/>
            <w:vMerge w:val="restart"/>
            <w:tcBorders>
              <w:top w:val="single" w:sz="4" w:space="0" w:color="auto"/>
              <w:left w:val="nil"/>
              <w:bottom w:val="nil"/>
              <w:right w:val="nil"/>
            </w:tcBorders>
            <w:shd w:val="clear" w:color="auto" w:fill="auto"/>
          </w:tcPr>
          <w:p w14:paraId="059E6D65" w14:textId="77777777" w:rsidR="00276AC9" w:rsidRPr="00312FC3" w:rsidRDefault="00276AC9" w:rsidP="00217965">
            <w:pPr>
              <w:spacing w:after="0" w:line="240" w:lineRule="auto"/>
              <w:contextualSpacing/>
              <w:jc w:val="both"/>
              <w:rPr>
                <w:rFonts w:ascii="Times New Roman" w:hAnsi="Times New Roman"/>
                <w:sz w:val="18"/>
                <w:szCs w:val="18"/>
              </w:rPr>
            </w:pPr>
          </w:p>
          <w:p w14:paraId="29D781D3" w14:textId="2029C1F3" w:rsidR="00276AC9" w:rsidRPr="00192E37" w:rsidRDefault="00601977" w:rsidP="00217965">
            <w:pPr>
              <w:spacing w:after="0" w:line="240" w:lineRule="auto"/>
              <w:contextualSpacing/>
              <w:jc w:val="both"/>
              <w:rPr>
                <w:rFonts w:ascii="Times New Roman" w:eastAsia="Times New Roman" w:hAnsi="Times New Roman"/>
                <w:sz w:val="20"/>
                <w:szCs w:val="20"/>
                <w:lang w:val="id-ID"/>
              </w:rPr>
            </w:pPr>
            <w:proofErr w:type="spellStart"/>
            <w:r w:rsidRPr="000B4FA1">
              <w:rPr>
                <w:rFonts w:ascii="Times New Roman" w:hAnsi="Times New Roman"/>
                <w:sz w:val="20"/>
                <w:szCs w:val="20"/>
              </w:rPr>
              <w:t>Belikopi</w:t>
            </w:r>
            <w:proofErr w:type="spellEnd"/>
            <w:r w:rsidRPr="000B4FA1">
              <w:rPr>
                <w:rFonts w:ascii="Times New Roman" w:hAnsi="Times New Roman"/>
                <w:sz w:val="20"/>
                <w:szCs w:val="20"/>
              </w:rPr>
              <w:t xml:space="preserve"> is a cafe or a place used to hang out, gather with friends or the closest people, </w:t>
            </w:r>
            <w:proofErr w:type="spellStart"/>
            <w:r w:rsidRPr="000B4FA1">
              <w:rPr>
                <w:rFonts w:ascii="Times New Roman" w:hAnsi="Times New Roman"/>
                <w:sz w:val="20"/>
                <w:szCs w:val="20"/>
              </w:rPr>
              <w:t>Belikopi</w:t>
            </w:r>
            <w:proofErr w:type="spellEnd"/>
            <w:r w:rsidRPr="000B4FA1">
              <w:rPr>
                <w:rFonts w:ascii="Times New Roman" w:hAnsi="Times New Roman"/>
                <w:sz w:val="20"/>
                <w:szCs w:val="20"/>
              </w:rPr>
              <w:t xml:space="preserve"> cafe sells various kinds of coffee or non-coffee and </w:t>
            </w:r>
            <w:proofErr w:type="spellStart"/>
            <w:r w:rsidRPr="000B4FA1">
              <w:rPr>
                <w:rFonts w:ascii="Times New Roman" w:hAnsi="Times New Roman"/>
                <w:sz w:val="20"/>
                <w:szCs w:val="20"/>
              </w:rPr>
              <w:t>ropang</w:t>
            </w:r>
            <w:proofErr w:type="spellEnd"/>
            <w:r w:rsidRPr="000B4FA1">
              <w:rPr>
                <w:rFonts w:ascii="Times New Roman" w:hAnsi="Times New Roman"/>
                <w:sz w:val="20"/>
                <w:szCs w:val="20"/>
              </w:rPr>
              <w:t xml:space="preserve"> (toast). This study aims to determine and analyze the influence of lifestyle, brand image, price, and promotion variables on purchasing decisions at </w:t>
            </w:r>
            <w:proofErr w:type="spellStart"/>
            <w:r w:rsidRPr="000B4FA1">
              <w:rPr>
                <w:rFonts w:ascii="Times New Roman" w:hAnsi="Times New Roman"/>
                <w:sz w:val="20"/>
                <w:szCs w:val="20"/>
              </w:rPr>
              <w:t>Belikopi</w:t>
            </w:r>
            <w:proofErr w:type="spellEnd"/>
            <w:r w:rsidRPr="000B4FA1">
              <w:rPr>
                <w:rFonts w:ascii="Times New Roman" w:hAnsi="Times New Roman"/>
                <w:sz w:val="20"/>
                <w:szCs w:val="20"/>
              </w:rPr>
              <w:t xml:space="preserve"> Cafe. This research is a quantitative type using primary data, the primary data obtained from this study is that the researcher distributes questionnaires to consumers who come to the </w:t>
            </w:r>
            <w:proofErr w:type="spellStart"/>
            <w:r w:rsidRPr="000B4FA1">
              <w:rPr>
                <w:rFonts w:ascii="Times New Roman" w:hAnsi="Times New Roman"/>
                <w:sz w:val="20"/>
                <w:szCs w:val="20"/>
              </w:rPr>
              <w:t>belikopi</w:t>
            </w:r>
            <w:proofErr w:type="spellEnd"/>
            <w:r w:rsidRPr="000B4FA1">
              <w:rPr>
                <w:rFonts w:ascii="Times New Roman" w:hAnsi="Times New Roman"/>
                <w:sz w:val="20"/>
                <w:szCs w:val="20"/>
              </w:rPr>
              <w:t xml:space="preserve"> cafe by submitting several statements regarding lifestyle variables, brand image, prices, promotions, and purchasing decisions at the </w:t>
            </w:r>
            <w:proofErr w:type="spellStart"/>
            <w:r w:rsidRPr="000B4FA1">
              <w:rPr>
                <w:rFonts w:ascii="Times New Roman" w:hAnsi="Times New Roman"/>
                <w:sz w:val="20"/>
                <w:szCs w:val="20"/>
              </w:rPr>
              <w:t>belikopi</w:t>
            </w:r>
            <w:proofErr w:type="spellEnd"/>
            <w:r w:rsidRPr="000B4FA1">
              <w:rPr>
                <w:rFonts w:ascii="Times New Roman" w:hAnsi="Times New Roman"/>
                <w:sz w:val="20"/>
                <w:szCs w:val="20"/>
              </w:rPr>
              <w:t xml:space="preserve"> cafe using Likert scale measurement. The sampling technique in this study used probability sampling and incidental sampling which included simple random sampling using a sample of 50 respondents. The independent variables used in this study are lifestyle, brand image, price, and promotions, while the dependent variable is a purchase decision. The data analysis technique used is multiple linear regression analysis. This study uses SPSS 24, the results of this study indicate that promotion variables partially influence purchasing decisions, while lifestyle, brand image, and price variables do not influence purchasing decisions. This can be proven by the results of the coefficient of determination (R2) obtained by 0.0573 or 5.73%. This means that a value of 5.73% is a purchasing decision variable that can be explained by independent variables, namely lifestyle, brand image, price, and promotion variables; while the value of 94.27% is a purchasing decision variable that is influenced by other variables not examined in this study.</w:t>
            </w:r>
          </w:p>
          <w:p w14:paraId="4B9C5617" w14:textId="77777777" w:rsidR="00276AC9" w:rsidRPr="00312FC3" w:rsidRDefault="00276AC9" w:rsidP="00217965">
            <w:pPr>
              <w:spacing w:after="0" w:line="240" w:lineRule="auto"/>
              <w:contextualSpacing/>
              <w:jc w:val="both"/>
              <w:rPr>
                <w:rFonts w:ascii="Times New Roman" w:eastAsia="Times New Roman" w:hAnsi="Times New Roman"/>
                <w:sz w:val="18"/>
                <w:szCs w:val="18"/>
                <w:lang w:val="id-ID"/>
              </w:rPr>
            </w:pPr>
          </w:p>
          <w:p w14:paraId="479F9369" w14:textId="419B7147" w:rsidR="00276AC9" w:rsidRPr="00E7578D" w:rsidRDefault="00276AC9" w:rsidP="00217965">
            <w:pPr>
              <w:spacing w:after="0" w:line="240" w:lineRule="auto"/>
              <w:contextualSpacing/>
              <w:jc w:val="both"/>
              <w:rPr>
                <w:rFonts w:ascii="Times New Roman" w:hAnsi="Times New Roman"/>
                <w:bCs/>
                <w:sz w:val="20"/>
                <w:szCs w:val="20"/>
              </w:rPr>
            </w:pPr>
            <w:r w:rsidRPr="00E72950">
              <w:rPr>
                <w:rFonts w:ascii="Times New Roman" w:hAnsi="Times New Roman"/>
                <w:sz w:val="20"/>
                <w:szCs w:val="20"/>
                <w:lang w:val="id-ID"/>
              </w:rPr>
              <w:t xml:space="preserve">Keywords: </w:t>
            </w:r>
            <w:r w:rsidR="00601977" w:rsidRPr="00601977">
              <w:rPr>
                <w:rFonts w:ascii="Times New Roman" w:hAnsi="Times New Roman"/>
                <w:sz w:val="20"/>
                <w:szCs w:val="20"/>
              </w:rPr>
              <w:t>Brand Image, Lifestyle, Price, Promotion</w:t>
            </w:r>
          </w:p>
          <w:p w14:paraId="4FE701EE" w14:textId="77777777" w:rsidR="00217965" w:rsidRPr="009E7591" w:rsidRDefault="00217965" w:rsidP="00217965">
            <w:pPr>
              <w:spacing w:after="0" w:line="240" w:lineRule="auto"/>
              <w:contextualSpacing/>
              <w:jc w:val="both"/>
              <w:rPr>
                <w:rFonts w:ascii="Times New Roman" w:eastAsia="Times New Roman" w:hAnsi="Times New Roman"/>
                <w:bCs/>
                <w:iCs/>
                <w:sz w:val="20"/>
                <w:szCs w:val="20"/>
                <w:lang w:val="en"/>
              </w:rPr>
            </w:pPr>
          </w:p>
        </w:tc>
      </w:tr>
      <w:tr w:rsidR="00276AC9" w:rsidRPr="00312FC3" w14:paraId="7FE8E404" w14:textId="77777777" w:rsidTr="002718B9">
        <w:trPr>
          <w:trHeight w:val="246"/>
        </w:trPr>
        <w:tc>
          <w:tcPr>
            <w:tcW w:w="1825" w:type="dxa"/>
            <w:gridSpan w:val="2"/>
            <w:tcBorders>
              <w:top w:val="nil"/>
              <w:left w:val="nil"/>
              <w:bottom w:val="nil"/>
              <w:right w:val="nil"/>
            </w:tcBorders>
            <w:shd w:val="clear" w:color="auto" w:fill="auto"/>
          </w:tcPr>
          <w:p w14:paraId="35228785" w14:textId="77777777" w:rsidR="00276AC9" w:rsidRPr="00A26C4D" w:rsidRDefault="00276AC9" w:rsidP="00217965">
            <w:pPr>
              <w:spacing w:after="0" w:line="240" w:lineRule="auto"/>
              <w:contextualSpacing/>
              <w:rPr>
                <w:rFonts w:ascii="Times New Roman" w:hAnsi="Times New Roman"/>
                <w:i/>
                <w:sz w:val="18"/>
                <w:szCs w:val="18"/>
              </w:rPr>
            </w:pPr>
            <w:r w:rsidRPr="00A26C4D">
              <w:rPr>
                <w:rFonts w:ascii="Times New Roman" w:hAnsi="Times New Roman"/>
                <w:sz w:val="18"/>
                <w:szCs w:val="18"/>
              </w:rPr>
              <w:t>Date of entry:</w:t>
            </w:r>
          </w:p>
        </w:tc>
        <w:tc>
          <w:tcPr>
            <w:tcW w:w="560" w:type="dxa"/>
            <w:vMerge/>
            <w:tcBorders>
              <w:top w:val="nil"/>
              <w:left w:val="nil"/>
              <w:bottom w:val="nil"/>
              <w:right w:val="nil"/>
            </w:tcBorders>
            <w:shd w:val="clear" w:color="auto" w:fill="auto"/>
          </w:tcPr>
          <w:p w14:paraId="08B5B9FC"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3EACA2A8" w14:textId="77777777" w:rsidR="00276AC9" w:rsidRPr="00312FC3" w:rsidRDefault="00276AC9" w:rsidP="002718B9">
            <w:pPr>
              <w:spacing w:after="0" w:line="240" w:lineRule="auto"/>
              <w:ind w:left="-108" w:right="-108"/>
              <w:contextualSpacing/>
              <w:jc w:val="both"/>
              <w:rPr>
                <w:rFonts w:ascii="Times New Roman" w:hAnsi="Times New Roman"/>
                <w:sz w:val="18"/>
                <w:szCs w:val="18"/>
              </w:rPr>
            </w:pPr>
          </w:p>
        </w:tc>
      </w:tr>
      <w:tr w:rsidR="00276AC9" w:rsidRPr="00312FC3" w14:paraId="49B0F341" w14:textId="77777777" w:rsidTr="002718B9">
        <w:trPr>
          <w:trHeight w:val="276"/>
        </w:trPr>
        <w:tc>
          <w:tcPr>
            <w:tcW w:w="1825" w:type="dxa"/>
            <w:gridSpan w:val="2"/>
            <w:tcBorders>
              <w:top w:val="nil"/>
              <w:left w:val="nil"/>
              <w:bottom w:val="nil"/>
              <w:right w:val="nil"/>
            </w:tcBorders>
            <w:shd w:val="clear" w:color="auto" w:fill="auto"/>
          </w:tcPr>
          <w:p w14:paraId="24805741" w14:textId="6612EEAF" w:rsidR="00276AC9" w:rsidRPr="00E72950" w:rsidRDefault="00CA7BFD" w:rsidP="00217965">
            <w:pPr>
              <w:spacing w:after="0" w:line="240" w:lineRule="auto"/>
              <w:contextualSpacing/>
              <w:rPr>
                <w:rFonts w:ascii="Times New Roman" w:hAnsi="Times New Roman"/>
                <w:i/>
                <w:sz w:val="18"/>
                <w:szCs w:val="18"/>
              </w:rPr>
            </w:pPr>
            <w:r>
              <w:rPr>
                <w:rFonts w:ascii="Times New Roman" w:hAnsi="Times New Roman"/>
                <w:i/>
                <w:sz w:val="18"/>
                <w:szCs w:val="18"/>
              </w:rPr>
              <w:t>8 June 2023</w:t>
            </w:r>
          </w:p>
        </w:tc>
        <w:tc>
          <w:tcPr>
            <w:tcW w:w="560" w:type="dxa"/>
            <w:vMerge/>
            <w:tcBorders>
              <w:top w:val="nil"/>
              <w:left w:val="nil"/>
              <w:bottom w:val="nil"/>
              <w:right w:val="nil"/>
            </w:tcBorders>
            <w:shd w:val="clear" w:color="auto" w:fill="auto"/>
          </w:tcPr>
          <w:p w14:paraId="6AA01E5F"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1BBA0079"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0B010C2F" w14:textId="77777777" w:rsidTr="002718B9">
        <w:trPr>
          <w:trHeight w:val="279"/>
        </w:trPr>
        <w:tc>
          <w:tcPr>
            <w:tcW w:w="1825" w:type="dxa"/>
            <w:gridSpan w:val="2"/>
            <w:tcBorders>
              <w:top w:val="nil"/>
              <w:left w:val="nil"/>
              <w:bottom w:val="nil"/>
              <w:right w:val="nil"/>
            </w:tcBorders>
            <w:shd w:val="clear" w:color="auto" w:fill="auto"/>
          </w:tcPr>
          <w:p w14:paraId="2470E187" w14:textId="77777777" w:rsidR="00276AC9" w:rsidRPr="00A26C4D" w:rsidRDefault="00276AC9" w:rsidP="00217965">
            <w:pPr>
              <w:spacing w:after="0" w:line="240" w:lineRule="auto"/>
              <w:contextualSpacing/>
              <w:rPr>
                <w:rFonts w:ascii="Times New Roman" w:hAnsi="Times New Roman"/>
                <w:sz w:val="18"/>
                <w:szCs w:val="18"/>
              </w:rPr>
            </w:pPr>
            <w:r w:rsidRPr="00A26C4D">
              <w:rPr>
                <w:rFonts w:ascii="Times New Roman" w:hAnsi="Times New Roman"/>
                <w:sz w:val="18"/>
                <w:szCs w:val="18"/>
              </w:rPr>
              <w:t>Revision Date:</w:t>
            </w:r>
          </w:p>
        </w:tc>
        <w:tc>
          <w:tcPr>
            <w:tcW w:w="560" w:type="dxa"/>
            <w:vMerge/>
            <w:tcBorders>
              <w:top w:val="nil"/>
              <w:left w:val="nil"/>
              <w:bottom w:val="nil"/>
              <w:right w:val="nil"/>
            </w:tcBorders>
            <w:shd w:val="clear" w:color="auto" w:fill="auto"/>
          </w:tcPr>
          <w:p w14:paraId="1988B483"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2C81CF78"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7F5AEAC4" w14:textId="77777777" w:rsidTr="002718B9">
        <w:trPr>
          <w:trHeight w:val="283"/>
        </w:trPr>
        <w:tc>
          <w:tcPr>
            <w:tcW w:w="1825" w:type="dxa"/>
            <w:gridSpan w:val="2"/>
            <w:tcBorders>
              <w:top w:val="nil"/>
              <w:left w:val="nil"/>
              <w:bottom w:val="nil"/>
              <w:right w:val="nil"/>
            </w:tcBorders>
            <w:shd w:val="clear" w:color="auto" w:fill="auto"/>
          </w:tcPr>
          <w:p w14:paraId="423D1588" w14:textId="10C23298" w:rsidR="00276AC9" w:rsidRPr="00E72950" w:rsidRDefault="00CA7BFD" w:rsidP="00217965">
            <w:pPr>
              <w:spacing w:after="0" w:line="240" w:lineRule="auto"/>
              <w:contextualSpacing/>
              <w:rPr>
                <w:rFonts w:ascii="Times New Roman" w:hAnsi="Times New Roman"/>
                <w:i/>
                <w:sz w:val="18"/>
                <w:szCs w:val="18"/>
              </w:rPr>
            </w:pPr>
            <w:r>
              <w:rPr>
                <w:rFonts w:ascii="Times New Roman" w:hAnsi="Times New Roman"/>
                <w:i/>
                <w:sz w:val="18"/>
                <w:szCs w:val="18"/>
              </w:rPr>
              <w:t>7 July 2023</w:t>
            </w:r>
          </w:p>
        </w:tc>
        <w:tc>
          <w:tcPr>
            <w:tcW w:w="560" w:type="dxa"/>
            <w:vMerge/>
            <w:tcBorders>
              <w:top w:val="nil"/>
              <w:left w:val="nil"/>
              <w:bottom w:val="nil"/>
              <w:right w:val="nil"/>
            </w:tcBorders>
            <w:shd w:val="clear" w:color="auto" w:fill="auto"/>
          </w:tcPr>
          <w:p w14:paraId="3C6FCD8F"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282DC7E9"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5A8A9C46" w14:textId="77777777" w:rsidTr="002718B9">
        <w:trPr>
          <w:trHeight w:val="288"/>
        </w:trPr>
        <w:tc>
          <w:tcPr>
            <w:tcW w:w="1825" w:type="dxa"/>
            <w:gridSpan w:val="2"/>
            <w:tcBorders>
              <w:top w:val="nil"/>
              <w:left w:val="nil"/>
              <w:bottom w:val="nil"/>
              <w:right w:val="nil"/>
            </w:tcBorders>
            <w:shd w:val="clear" w:color="auto" w:fill="auto"/>
          </w:tcPr>
          <w:p w14:paraId="5DED5916" w14:textId="77777777" w:rsidR="00276AC9" w:rsidRPr="00A26C4D" w:rsidRDefault="00276AC9" w:rsidP="00217965">
            <w:pPr>
              <w:spacing w:after="0" w:line="240" w:lineRule="auto"/>
              <w:contextualSpacing/>
              <w:rPr>
                <w:rFonts w:ascii="Times New Roman" w:hAnsi="Times New Roman"/>
                <w:sz w:val="18"/>
                <w:szCs w:val="18"/>
              </w:rPr>
            </w:pPr>
            <w:r w:rsidRPr="00A26C4D">
              <w:rPr>
                <w:rFonts w:ascii="Times New Roman" w:hAnsi="Times New Roman"/>
                <w:sz w:val="18"/>
                <w:szCs w:val="18"/>
              </w:rPr>
              <w:t>Date Received:</w:t>
            </w:r>
          </w:p>
        </w:tc>
        <w:tc>
          <w:tcPr>
            <w:tcW w:w="560" w:type="dxa"/>
            <w:vMerge/>
            <w:tcBorders>
              <w:top w:val="nil"/>
              <w:left w:val="nil"/>
              <w:bottom w:val="nil"/>
              <w:right w:val="nil"/>
            </w:tcBorders>
            <w:shd w:val="clear" w:color="auto" w:fill="auto"/>
          </w:tcPr>
          <w:p w14:paraId="757F92CE"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3A2FE5AB"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2CEDF736" w14:textId="77777777" w:rsidTr="002718B9">
        <w:trPr>
          <w:trHeight w:val="214"/>
        </w:trPr>
        <w:tc>
          <w:tcPr>
            <w:tcW w:w="1825" w:type="dxa"/>
            <w:gridSpan w:val="2"/>
            <w:tcBorders>
              <w:top w:val="nil"/>
              <w:left w:val="nil"/>
              <w:bottom w:val="nil"/>
              <w:right w:val="nil"/>
            </w:tcBorders>
            <w:shd w:val="clear" w:color="auto" w:fill="auto"/>
          </w:tcPr>
          <w:p w14:paraId="129A0A64" w14:textId="447DE746" w:rsidR="00276AC9" w:rsidRPr="00E72950" w:rsidRDefault="00CA7BFD" w:rsidP="00217965">
            <w:pPr>
              <w:spacing w:after="0" w:line="240" w:lineRule="auto"/>
              <w:contextualSpacing/>
              <w:rPr>
                <w:rFonts w:ascii="Times New Roman" w:hAnsi="Times New Roman"/>
                <w:i/>
                <w:sz w:val="18"/>
                <w:szCs w:val="18"/>
              </w:rPr>
            </w:pPr>
            <w:r>
              <w:rPr>
                <w:rFonts w:ascii="Times New Roman" w:hAnsi="Times New Roman"/>
                <w:i/>
                <w:sz w:val="18"/>
                <w:szCs w:val="18"/>
              </w:rPr>
              <w:t>28 September 2023</w:t>
            </w:r>
          </w:p>
        </w:tc>
        <w:tc>
          <w:tcPr>
            <w:tcW w:w="560" w:type="dxa"/>
            <w:vMerge/>
            <w:tcBorders>
              <w:top w:val="nil"/>
              <w:left w:val="nil"/>
              <w:bottom w:val="nil"/>
              <w:right w:val="nil"/>
            </w:tcBorders>
            <w:shd w:val="clear" w:color="auto" w:fill="auto"/>
          </w:tcPr>
          <w:p w14:paraId="3A8D5374"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5AC75AA9"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312FC3" w14:paraId="71E5E8C2" w14:textId="77777777" w:rsidTr="002718B9">
        <w:trPr>
          <w:trHeight w:val="70"/>
        </w:trPr>
        <w:tc>
          <w:tcPr>
            <w:tcW w:w="1825" w:type="dxa"/>
            <w:gridSpan w:val="2"/>
            <w:tcBorders>
              <w:top w:val="nil"/>
              <w:left w:val="nil"/>
              <w:bottom w:val="single" w:sz="4" w:space="0" w:color="auto"/>
              <w:right w:val="nil"/>
            </w:tcBorders>
            <w:shd w:val="clear" w:color="auto" w:fill="auto"/>
          </w:tcPr>
          <w:p w14:paraId="4031A916" w14:textId="77777777" w:rsidR="00276AC9" w:rsidRPr="00726B6F" w:rsidRDefault="00276AC9" w:rsidP="00217965">
            <w:pPr>
              <w:spacing w:after="0" w:line="240" w:lineRule="auto"/>
              <w:contextualSpacing/>
              <w:rPr>
                <w:rFonts w:ascii="Times New Roman" w:hAnsi="Times New Roman"/>
                <w:sz w:val="20"/>
                <w:szCs w:val="20"/>
              </w:rPr>
            </w:pPr>
          </w:p>
        </w:tc>
        <w:tc>
          <w:tcPr>
            <w:tcW w:w="560" w:type="dxa"/>
            <w:vMerge/>
            <w:tcBorders>
              <w:top w:val="nil"/>
              <w:left w:val="nil"/>
              <w:bottom w:val="single" w:sz="4" w:space="0" w:color="auto"/>
              <w:right w:val="nil"/>
            </w:tcBorders>
            <w:shd w:val="clear" w:color="auto" w:fill="auto"/>
          </w:tcPr>
          <w:p w14:paraId="4C307BFF" w14:textId="77777777" w:rsidR="00276AC9" w:rsidRPr="00726B6F" w:rsidRDefault="00276AC9" w:rsidP="002718B9">
            <w:pPr>
              <w:spacing w:after="0" w:line="240" w:lineRule="auto"/>
              <w:contextualSpacing/>
              <w:rPr>
                <w:rFonts w:ascii="Times New Roman" w:hAnsi="Times New Roman"/>
                <w:b/>
              </w:rPr>
            </w:pPr>
          </w:p>
        </w:tc>
        <w:tc>
          <w:tcPr>
            <w:tcW w:w="5553" w:type="dxa"/>
            <w:vMerge/>
            <w:tcBorders>
              <w:top w:val="nil"/>
              <w:left w:val="nil"/>
              <w:bottom w:val="single" w:sz="4" w:space="0" w:color="auto"/>
              <w:right w:val="nil"/>
            </w:tcBorders>
            <w:shd w:val="clear" w:color="auto" w:fill="auto"/>
          </w:tcPr>
          <w:p w14:paraId="7B11B8A7" w14:textId="77777777" w:rsidR="00276AC9" w:rsidRPr="00312FC3" w:rsidRDefault="00276AC9" w:rsidP="002718B9">
            <w:pPr>
              <w:spacing w:after="0" w:line="240" w:lineRule="auto"/>
              <w:ind w:left="-108" w:right="-108"/>
              <w:contextualSpacing/>
              <w:rPr>
                <w:rFonts w:ascii="Times New Roman" w:hAnsi="Times New Roman"/>
                <w:b/>
                <w:sz w:val="18"/>
                <w:szCs w:val="18"/>
              </w:rPr>
            </w:pPr>
          </w:p>
        </w:tc>
      </w:tr>
      <w:tr w:rsidR="00276AC9" w:rsidRPr="00FF60E3" w14:paraId="298CC2B5" w14:textId="77777777" w:rsidTr="002718B9">
        <w:tblPrEx>
          <w:tblBorders>
            <w:top w:val="none" w:sz="0" w:space="0" w:color="auto"/>
            <w:left w:val="none" w:sz="0" w:space="0" w:color="auto"/>
            <w:bottom w:val="none" w:sz="0" w:space="0" w:color="auto"/>
            <w:right w:val="none" w:sz="0" w:space="0" w:color="auto"/>
            <w:insideV w:val="none" w:sz="0" w:space="0" w:color="auto"/>
          </w:tblBorders>
          <w:shd w:val="clear" w:color="auto" w:fill="FFFFFF"/>
        </w:tblPrEx>
        <w:trPr>
          <w:trHeight w:val="945"/>
        </w:trPr>
        <w:tc>
          <w:tcPr>
            <w:tcW w:w="1406" w:type="dxa"/>
            <w:tcBorders>
              <w:top w:val="single" w:sz="4" w:space="0" w:color="auto"/>
              <w:bottom w:val="nil"/>
            </w:tcBorders>
            <w:shd w:val="clear" w:color="auto" w:fill="FFFFFF"/>
          </w:tcPr>
          <w:p w14:paraId="1C1F51B1" w14:textId="77777777" w:rsidR="00276AC9" w:rsidRPr="00BD64D7" w:rsidRDefault="00276AC9" w:rsidP="002718B9">
            <w:pPr>
              <w:pStyle w:val="BodyText"/>
              <w:adjustRightInd w:val="0"/>
              <w:snapToGrid w:val="0"/>
              <w:spacing w:after="0"/>
              <w:ind w:firstLine="0"/>
              <w:rPr>
                <w:rFonts w:ascii="Bookman Old Style" w:hAnsi="Bookman Old Style"/>
                <w:i w:val="0"/>
                <w:sz w:val="18"/>
                <w:szCs w:val="18"/>
                <w:lang w:val="id-ID"/>
              </w:rPr>
            </w:pPr>
            <w:r w:rsidRPr="00BD64D7">
              <w:rPr>
                <w:rFonts w:ascii="Bookman Old Style" w:hAnsi="Bookman Old Style"/>
                <w:noProof/>
                <w:sz w:val="18"/>
                <w:szCs w:val="18"/>
              </w:rPr>
              <w:drawing>
                <wp:anchor distT="0" distB="0" distL="114300" distR="114300" simplePos="0" relativeHeight="251660288" behindDoc="0" locked="0" layoutInCell="1" allowOverlap="1" wp14:anchorId="4DB0FA10" wp14:editId="19762882">
                  <wp:simplePos x="0" y="0"/>
                  <wp:positionH relativeFrom="column">
                    <wp:posOffset>-64770</wp:posOffset>
                  </wp:positionH>
                  <wp:positionV relativeFrom="paragraph">
                    <wp:posOffset>93980</wp:posOffset>
                  </wp:positionV>
                  <wp:extent cx="712470" cy="295275"/>
                  <wp:effectExtent l="0" t="0" r="0" b="9525"/>
                  <wp:wrapNone/>
                  <wp:docPr id="12" name="Picture 3" descr="Description: C:\Users\ASUS\Download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US\Downloads\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32" w:type="dxa"/>
            <w:gridSpan w:val="3"/>
            <w:tcBorders>
              <w:top w:val="single" w:sz="4" w:space="0" w:color="auto"/>
              <w:bottom w:val="nil"/>
            </w:tcBorders>
            <w:shd w:val="clear" w:color="auto" w:fill="FFFFFF"/>
          </w:tcPr>
          <w:p w14:paraId="788DA679" w14:textId="77777777" w:rsidR="00276AC9" w:rsidRPr="00BD64D7" w:rsidRDefault="00276AC9" w:rsidP="002718B9">
            <w:pPr>
              <w:spacing w:after="0" w:line="240" w:lineRule="auto"/>
              <w:contextualSpacing/>
              <w:jc w:val="both"/>
              <w:rPr>
                <w:rFonts w:ascii="Bookman Old Style" w:hAnsi="Bookman Old Style" w:cs="Arial"/>
                <w:sz w:val="16"/>
                <w:szCs w:val="16"/>
                <w:lang w:val="id-ID"/>
              </w:rPr>
            </w:pPr>
          </w:p>
          <w:p w14:paraId="6D38727B" w14:textId="77777777" w:rsidR="00276AC9" w:rsidRPr="00312FC3" w:rsidRDefault="00276AC9" w:rsidP="002718B9">
            <w:pPr>
              <w:spacing w:after="0" w:line="240" w:lineRule="auto"/>
              <w:ind w:left="-108" w:right="-108"/>
              <w:contextualSpacing/>
              <w:jc w:val="both"/>
              <w:rPr>
                <w:rFonts w:ascii="Bookman Old Style" w:hAnsi="Bookman Old Style" w:cs="Arial"/>
                <w:b/>
                <w:bCs/>
                <w:sz w:val="16"/>
                <w:szCs w:val="16"/>
                <w:lang w:val="id-ID"/>
              </w:rPr>
            </w:pPr>
            <w:r w:rsidRPr="00BD64D7">
              <w:rPr>
                <w:rFonts w:ascii="Bookman Old Style" w:hAnsi="Bookman Old Style" w:cs="Arial"/>
                <w:sz w:val="16"/>
                <w:szCs w:val="16"/>
              </w:rPr>
              <w:t>Cite this as</w:t>
            </w:r>
            <w:r w:rsidRPr="00BD64D7">
              <w:rPr>
                <w:rFonts w:ascii="Bookman Old Style" w:hAnsi="Bookman Old Style" w:cs="Arial"/>
                <w:sz w:val="16"/>
                <w:szCs w:val="16"/>
                <w:lang w:val="id-ID"/>
              </w:rPr>
              <w:t xml:space="preserve">: </w:t>
            </w:r>
            <w:r>
              <w:rPr>
                <w:rFonts w:ascii="Bookman Old Style" w:hAnsi="Bookman Old Style" w:cs="Arial"/>
                <w:sz w:val="16"/>
                <w:szCs w:val="16"/>
                <w:lang w:val="en"/>
              </w:rPr>
              <w:t>xxx</w:t>
            </w:r>
          </w:p>
        </w:tc>
      </w:tr>
    </w:tbl>
    <w:p w14:paraId="1816747F" w14:textId="77777777" w:rsidR="00276AC9" w:rsidRPr="00294A9E" w:rsidRDefault="00276AC9" w:rsidP="00276AC9">
      <w:pPr>
        <w:spacing w:after="0" w:line="240" w:lineRule="auto"/>
        <w:contextualSpacing/>
        <w:rPr>
          <w:rFonts w:ascii="Times New Roman" w:hAnsi="Times New Roman"/>
          <w:b/>
        </w:rPr>
      </w:pPr>
    </w:p>
    <w:p w14:paraId="307FDE57" w14:textId="77777777" w:rsidR="00276AC9" w:rsidRDefault="00276AC9" w:rsidP="002F4C72">
      <w:pPr>
        <w:autoSpaceDE w:val="0"/>
        <w:autoSpaceDN w:val="0"/>
        <w:adjustRightInd w:val="0"/>
        <w:spacing w:after="0" w:line="240" w:lineRule="auto"/>
        <w:jc w:val="both"/>
        <w:rPr>
          <w:rFonts w:ascii="Times New Roman" w:hAnsi="Times New Roman"/>
          <w:b/>
          <w:bCs/>
          <w:sz w:val="20"/>
          <w:szCs w:val="20"/>
          <w:lang w:val="id-ID"/>
        </w:rPr>
      </w:pPr>
    </w:p>
    <w:p w14:paraId="34817DE8" w14:textId="77A05B31" w:rsidR="00276AC9" w:rsidRPr="00783C06" w:rsidRDefault="00276AC9" w:rsidP="002F4C72">
      <w:pPr>
        <w:autoSpaceDE w:val="0"/>
        <w:autoSpaceDN w:val="0"/>
        <w:adjustRightInd w:val="0"/>
        <w:spacing w:after="0" w:line="240" w:lineRule="auto"/>
        <w:jc w:val="both"/>
        <w:rPr>
          <w:rFonts w:ascii="Times New Roman" w:hAnsi="Times New Roman"/>
          <w:b/>
          <w:bCs/>
          <w:sz w:val="20"/>
          <w:szCs w:val="20"/>
        </w:rPr>
      </w:pPr>
      <w:r w:rsidRPr="00783C06">
        <w:rPr>
          <w:rFonts w:ascii="Times New Roman" w:hAnsi="Times New Roman"/>
          <w:b/>
          <w:bCs/>
          <w:sz w:val="20"/>
          <w:szCs w:val="20"/>
        </w:rPr>
        <w:t>INTRODUCTION</w:t>
      </w:r>
      <w:r>
        <w:rPr>
          <w:rFonts w:ascii="Times New Roman" w:hAnsi="Times New Roman"/>
          <w:b/>
          <w:bCs/>
          <w:sz w:val="20"/>
          <w:szCs w:val="20"/>
        </w:rPr>
        <w:t xml:space="preserve"> </w:t>
      </w:r>
    </w:p>
    <w:p w14:paraId="66C80000" w14:textId="77777777" w:rsidR="00276AC9" w:rsidRPr="00783C06" w:rsidRDefault="00276AC9" w:rsidP="002F4C72">
      <w:pPr>
        <w:autoSpaceDE w:val="0"/>
        <w:autoSpaceDN w:val="0"/>
        <w:adjustRightInd w:val="0"/>
        <w:spacing w:after="0" w:line="240" w:lineRule="auto"/>
        <w:jc w:val="both"/>
        <w:rPr>
          <w:rFonts w:ascii="Times New Roman" w:hAnsi="Times New Roman"/>
          <w:b/>
          <w:bCs/>
          <w:sz w:val="20"/>
          <w:szCs w:val="20"/>
        </w:rPr>
      </w:pPr>
    </w:p>
    <w:p w14:paraId="76C68D89" w14:textId="77777777" w:rsidR="00E64992" w:rsidRDefault="00E64992" w:rsidP="00E64992">
      <w:pPr>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xml:space="preserve">With the development of today's times, much of the competition in the business world continues to increase. This can demand from every business owner in order to survive and develop and compete with other business owners. This competition occurs from various types of businesses, including </w:t>
      </w:r>
      <w:r w:rsidRPr="00F371CB">
        <w:rPr>
          <w:rFonts w:ascii="Times New Roman" w:eastAsia="Times New Roman" w:hAnsi="Times New Roman"/>
          <w:color w:val="000000"/>
          <w:sz w:val="20"/>
          <w:szCs w:val="20"/>
          <w:lang w:val="en-ID" w:eastAsia="en-ID"/>
        </w:rPr>
        <w:lastRenderedPageBreak/>
        <w:t>culinary businesses. </w:t>
      </w:r>
      <w:proofErr w:type="spellStart"/>
      <w:r w:rsidRPr="00F371CB">
        <w:rPr>
          <w:rFonts w:ascii="Times New Roman" w:eastAsia="Times New Roman" w:hAnsi="Times New Roman"/>
          <w:color w:val="000000"/>
          <w:sz w:val="20"/>
          <w:szCs w:val="20"/>
          <w:lang w:val="en-ID" w:eastAsia="en-ID"/>
        </w:rPr>
        <w:t>Cafe</w:t>
      </w:r>
      <w:r w:rsidRPr="00F371CB">
        <w:rPr>
          <w:rFonts w:ascii="Times New Roman" w:eastAsia="Times New Roman" w:hAnsi="Times New Roman"/>
          <w:i/>
          <w:iCs/>
          <w:color w:val="000000"/>
          <w:sz w:val="20"/>
          <w:szCs w:val="20"/>
          <w:lang w:val="en-ID" w:eastAsia="en-ID"/>
        </w:rPr>
        <w:t>Cafe</w:t>
      </w:r>
      <w:proofErr w:type="spellEnd"/>
      <w:r w:rsidRPr="00F371CB">
        <w:rPr>
          <w:rFonts w:ascii="Times New Roman" w:eastAsia="Times New Roman" w:hAnsi="Times New Roman"/>
          <w:color w:val="000000"/>
          <w:sz w:val="20"/>
          <w:szCs w:val="20"/>
          <w:lang w:val="en-ID" w:eastAsia="en-ID"/>
        </w:rPr>
        <w:t>) is a place to relax and chat where visitors can order drinks and food.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included in this type of restaurant prefer the atmosphere </w:t>
      </w:r>
      <w:r w:rsidRPr="00F371CB">
        <w:rPr>
          <w:rFonts w:ascii="Times New Roman" w:eastAsia="Times New Roman" w:hAnsi="Times New Roman"/>
          <w:i/>
          <w:iCs/>
          <w:color w:val="000000"/>
          <w:sz w:val="20"/>
          <w:szCs w:val="20"/>
          <w:lang w:val="en-ID" w:eastAsia="en-ID"/>
        </w:rPr>
        <w:t>relax</w:t>
      </w:r>
      <w:r w:rsidRPr="00F371CB">
        <w:rPr>
          <w:rFonts w:ascii="Times New Roman" w:eastAsia="Times New Roman" w:hAnsi="Times New Roman"/>
          <w:color w:val="000000"/>
          <w:sz w:val="20"/>
          <w:szCs w:val="20"/>
          <w:lang w:val="en-ID" w:eastAsia="en-ID"/>
        </w:rPr>
        <w:t>, entertainment and comfort of visitors so as to provide a comfortable seat and a little music (Maulidi, 2017). There are many coffee shops (</w:t>
      </w:r>
      <w:r w:rsidRPr="00F371CB">
        <w:rPr>
          <w:rFonts w:ascii="Times New Roman" w:eastAsia="Times New Roman" w:hAnsi="Times New Roman"/>
          <w:i/>
          <w:iCs/>
          <w:color w:val="000000"/>
          <w:sz w:val="20"/>
          <w:szCs w:val="20"/>
          <w:lang w:val="en-ID" w:eastAsia="en-ID"/>
        </w:rPr>
        <w:t>coffee shop</w:t>
      </w:r>
      <w:r w:rsidRPr="00F371CB">
        <w:rPr>
          <w:rFonts w:ascii="Times New Roman" w:eastAsia="Times New Roman" w:hAnsi="Times New Roman"/>
          <w:color w:val="000000"/>
          <w:sz w:val="20"/>
          <w:szCs w:val="20"/>
          <w:lang w:val="en-ID" w:eastAsia="en-ID"/>
        </w:rPr>
        <w:t>) with different ways of processing and variants of taste.</w:t>
      </w:r>
    </w:p>
    <w:p w14:paraId="57D952E1" w14:textId="77777777" w:rsidR="00E64992" w:rsidRPr="00F371CB" w:rsidRDefault="00E64992" w:rsidP="00E64992">
      <w:pPr>
        <w:spacing w:after="0" w:line="240" w:lineRule="auto"/>
        <w:jc w:val="both"/>
        <w:rPr>
          <w:rFonts w:eastAsia="Times New Roman" w:cs="Calibri"/>
          <w:color w:val="000000"/>
          <w:lang w:val="en-ID" w:eastAsia="en-ID"/>
        </w:rPr>
      </w:pPr>
    </w:p>
    <w:p w14:paraId="3A30A626" w14:textId="77777777" w:rsidR="00E64992" w:rsidRDefault="00E64992" w:rsidP="00E64992">
      <w:pPr>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Coffee is a chemical mixture that has more than a thousand different chemicals in the form of carbohydrates, alkaloids, caffeine, vitamins, lipids, nitrogen compounds. In addition, coffee is also a leading commodity that is in great demand by all circles, ranging from teenagers to adults, where it is marked by the number of coffee shop openings in various places (Rahardjo, 2013). </w:t>
      </w:r>
      <w:proofErr w:type="spellStart"/>
      <w:r w:rsidRPr="00F371CB">
        <w:rPr>
          <w:rFonts w:ascii="Times New Roman" w:eastAsia="Times New Roman" w:hAnsi="Times New Roman"/>
          <w:color w:val="000000"/>
          <w:sz w:val="20"/>
          <w:szCs w:val="20"/>
          <w:lang w:val="en-ID" w:eastAsia="en-ID"/>
        </w:rPr>
        <w:t>Lumajang</w:t>
      </w:r>
      <w:proofErr w:type="spellEnd"/>
      <w:r w:rsidRPr="00F371CB">
        <w:rPr>
          <w:rFonts w:ascii="Times New Roman" w:eastAsia="Times New Roman" w:hAnsi="Times New Roman"/>
          <w:color w:val="000000"/>
          <w:sz w:val="20"/>
          <w:szCs w:val="20"/>
          <w:lang w:val="en-ID" w:eastAsia="en-ID"/>
        </w:rPr>
        <w:t xml:space="preserve"> city is classified as the largest commodity in the field of food and beverage sales, including coffee sales. There are various kinds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 xml:space="preserve">which is quite a lot in the city of </w:t>
      </w:r>
      <w:proofErr w:type="spellStart"/>
      <w:r w:rsidRPr="00F371CB">
        <w:rPr>
          <w:rFonts w:ascii="Times New Roman" w:eastAsia="Times New Roman" w:hAnsi="Times New Roman"/>
          <w:color w:val="000000"/>
          <w:sz w:val="20"/>
          <w:szCs w:val="20"/>
          <w:lang w:val="en-ID" w:eastAsia="en-ID"/>
        </w:rPr>
        <w:t>Lumajang</w:t>
      </w:r>
      <w:proofErr w:type="spellEnd"/>
      <w:r w:rsidRPr="00F371CB">
        <w:rPr>
          <w:rFonts w:ascii="Times New Roman" w:eastAsia="Times New Roman" w:hAnsi="Times New Roman"/>
          <w:color w:val="000000"/>
          <w:sz w:val="20"/>
          <w:szCs w:val="20"/>
          <w:lang w:val="en-ID" w:eastAsia="en-ID"/>
        </w:rPr>
        <w:t xml:space="preserve"> and one of them is </w:t>
      </w:r>
      <w:r w:rsidRPr="00F371CB">
        <w:rPr>
          <w:rFonts w:ascii="Times New Roman" w:eastAsia="Times New Roman" w:hAnsi="Times New Roman"/>
          <w:i/>
          <w:iCs/>
          <w:color w:val="000000"/>
          <w:sz w:val="20"/>
          <w:szCs w:val="20"/>
          <w:lang w:val="en-ID" w:eastAsia="en-ID"/>
        </w:rPr>
        <w:t>Cafe</w:t>
      </w:r>
      <w:r w:rsidRPr="00F371CB">
        <w:rPr>
          <w:rFonts w:ascii="Times New Roman" w:eastAsia="Times New Roman" w:hAnsi="Times New Roman"/>
          <w:color w:val="000000"/>
          <w:sz w:val="20"/>
          <w:szCs w:val="20"/>
          <w:lang w:val="en-ID" w:eastAsia="en-ID"/>
        </w:rPr>
        <w:t> Buy coffee. The purchase decision is an activity that can be carried out by consumers in making purchases regarding products sold by manufacturers (</w:t>
      </w:r>
      <w:proofErr w:type="spellStart"/>
      <w:r w:rsidRPr="00F371CB">
        <w:rPr>
          <w:rFonts w:ascii="Times New Roman" w:eastAsia="Times New Roman" w:hAnsi="Times New Roman"/>
          <w:color w:val="000000"/>
          <w:sz w:val="20"/>
          <w:szCs w:val="20"/>
          <w:lang w:val="en-ID" w:eastAsia="en-ID"/>
        </w:rPr>
        <w:t>Indrisari</w:t>
      </w:r>
      <w:proofErr w:type="spellEnd"/>
      <w:r w:rsidRPr="00F371CB">
        <w:rPr>
          <w:rFonts w:ascii="Times New Roman" w:eastAsia="Times New Roman" w:hAnsi="Times New Roman"/>
          <w:color w:val="000000"/>
          <w:sz w:val="20"/>
          <w:szCs w:val="20"/>
          <w:lang w:val="en-ID" w:eastAsia="en-ID"/>
        </w:rPr>
        <w:t>, 2019:70). Every day a consumer will be able to think about what goods or services they will buy for consumption (</w:t>
      </w:r>
      <w:proofErr w:type="spellStart"/>
      <w:r w:rsidRPr="00F371CB">
        <w:rPr>
          <w:rFonts w:ascii="Times New Roman" w:eastAsia="Times New Roman" w:hAnsi="Times New Roman"/>
          <w:color w:val="000000"/>
          <w:sz w:val="20"/>
          <w:szCs w:val="20"/>
          <w:lang w:val="en-ID" w:eastAsia="en-ID"/>
        </w:rPr>
        <w:t>Sholihat</w:t>
      </w:r>
      <w:proofErr w:type="spellEnd"/>
      <w:r w:rsidRPr="00F371CB">
        <w:rPr>
          <w:rFonts w:ascii="Times New Roman" w:eastAsia="Times New Roman" w:hAnsi="Times New Roman"/>
          <w:color w:val="000000"/>
          <w:sz w:val="20"/>
          <w:szCs w:val="20"/>
          <w:lang w:val="en-ID" w:eastAsia="en-ID"/>
        </w:rPr>
        <w:t>, 2018).</w:t>
      </w:r>
    </w:p>
    <w:p w14:paraId="3089FF24" w14:textId="77777777" w:rsidR="00E64992" w:rsidRPr="00F371CB" w:rsidRDefault="00E64992" w:rsidP="00E64992">
      <w:pPr>
        <w:spacing w:after="0" w:line="240" w:lineRule="auto"/>
        <w:jc w:val="both"/>
        <w:rPr>
          <w:rFonts w:eastAsia="Times New Roman" w:cs="Calibri"/>
          <w:color w:val="000000"/>
          <w:lang w:val="en-ID" w:eastAsia="en-ID"/>
        </w:rPr>
      </w:pPr>
    </w:p>
    <w:p w14:paraId="7762D080" w14:textId="77777777" w:rsidR="00E64992" w:rsidRDefault="00E64992" w:rsidP="00E64992">
      <w:pPr>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Based on what researchers have found in previous studies, there are several factors that are ultimately related to purchasing decisions. Among them there are lifestyle, brand image, prices and promotions. Lifestyle is a pattern of life in a person that can be expressed in an activity, interest, and opinion (Kotler and Keller, 2018:192). This lifestyle describes how from the whole in a person to interact with their environment. Brand image is a reflection of a feeling that consumers and businesses have about the overall organization and product (Kenneth and Donald, 2018:42). Price is one element of the marketing mix that can generate revenue, other elements that generate costs (</w:t>
      </w:r>
      <w:proofErr w:type="spellStart"/>
      <w:r w:rsidRPr="00F371CB">
        <w:rPr>
          <w:rFonts w:ascii="Times New Roman" w:eastAsia="Times New Roman" w:hAnsi="Times New Roman"/>
          <w:color w:val="000000"/>
          <w:sz w:val="20"/>
          <w:szCs w:val="20"/>
          <w:lang w:val="en-ID" w:eastAsia="en-ID"/>
        </w:rPr>
        <w:t>Nawangsih</w:t>
      </w:r>
      <w:proofErr w:type="spellEnd"/>
      <w:r w:rsidRPr="00F371CB">
        <w:rPr>
          <w:rFonts w:ascii="Times New Roman" w:eastAsia="Times New Roman" w:hAnsi="Times New Roman"/>
          <w:color w:val="000000"/>
          <w:sz w:val="20"/>
          <w:szCs w:val="20"/>
          <w:lang w:val="en-ID" w:eastAsia="en-ID"/>
        </w:rPr>
        <w:t xml:space="preserve">, Ifa, and </w:t>
      </w:r>
      <w:proofErr w:type="spellStart"/>
      <w:r w:rsidRPr="00F371CB">
        <w:rPr>
          <w:rFonts w:ascii="Times New Roman" w:eastAsia="Times New Roman" w:hAnsi="Times New Roman"/>
          <w:color w:val="000000"/>
          <w:sz w:val="20"/>
          <w:szCs w:val="20"/>
          <w:lang w:val="en-ID" w:eastAsia="en-ID"/>
        </w:rPr>
        <w:t>Ariyono</w:t>
      </w:r>
      <w:proofErr w:type="spellEnd"/>
      <w:r w:rsidRPr="00F371CB">
        <w:rPr>
          <w:rFonts w:ascii="Times New Roman" w:eastAsia="Times New Roman" w:hAnsi="Times New Roman"/>
          <w:color w:val="000000"/>
          <w:sz w:val="20"/>
          <w:szCs w:val="20"/>
          <w:lang w:val="en-ID" w:eastAsia="en-ID"/>
        </w:rPr>
        <w:t xml:space="preserve">, 2019:20). Promotion is a marketing activity carried out to disseminate information, can influence/persuade, and/or increase the target market for companies and products sold to be willing to accept, loyal, and buy products offered by the company concerned </w:t>
      </w:r>
      <w:proofErr w:type="spellStart"/>
      <w:r w:rsidRPr="00F371CB">
        <w:rPr>
          <w:rFonts w:ascii="Times New Roman" w:eastAsia="Times New Roman" w:hAnsi="Times New Roman"/>
          <w:color w:val="000000"/>
          <w:sz w:val="20"/>
          <w:szCs w:val="20"/>
          <w:lang w:val="en-ID" w:eastAsia="en-ID"/>
        </w:rPr>
        <w:t>Warnadi</w:t>
      </w:r>
      <w:proofErr w:type="spellEnd"/>
      <w:r w:rsidRPr="00F371CB">
        <w:rPr>
          <w:rFonts w:ascii="Times New Roman" w:eastAsia="Times New Roman" w:hAnsi="Times New Roman"/>
          <w:color w:val="000000"/>
          <w:sz w:val="20"/>
          <w:szCs w:val="20"/>
          <w:lang w:val="en-ID" w:eastAsia="en-ID"/>
        </w:rPr>
        <w:t xml:space="preserve">, and </w:t>
      </w:r>
      <w:proofErr w:type="spellStart"/>
      <w:r w:rsidRPr="00F371CB">
        <w:rPr>
          <w:rFonts w:ascii="Times New Roman" w:eastAsia="Times New Roman" w:hAnsi="Times New Roman"/>
          <w:color w:val="000000"/>
          <w:sz w:val="20"/>
          <w:szCs w:val="20"/>
          <w:lang w:val="en-ID" w:eastAsia="en-ID"/>
        </w:rPr>
        <w:t>Aristriyono</w:t>
      </w:r>
      <w:proofErr w:type="spellEnd"/>
      <w:r w:rsidRPr="00F371CB">
        <w:rPr>
          <w:rFonts w:ascii="Times New Roman" w:eastAsia="Times New Roman" w:hAnsi="Times New Roman"/>
          <w:color w:val="000000"/>
          <w:sz w:val="20"/>
          <w:szCs w:val="20"/>
          <w:lang w:val="en-ID" w:eastAsia="en-ID"/>
        </w:rPr>
        <w:t xml:space="preserve"> (2019:91).</w:t>
      </w:r>
    </w:p>
    <w:p w14:paraId="6519809C" w14:textId="77777777" w:rsidR="00E64992" w:rsidRPr="00F371CB" w:rsidRDefault="00E64992" w:rsidP="00E64992">
      <w:pPr>
        <w:spacing w:after="0" w:line="240" w:lineRule="auto"/>
        <w:jc w:val="both"/>
        <w:rPr>
          <w:rFonts w:eastAsia="Times New Roman" w:cs="Calibri"/>
          <w:color w:val="000000"/>
          <w:lang w:val="en-ID" w:eastAsia="en-ID"/>
        </w:rPr>
      </w:pPr>
    </w:p>
    <w:p w14:paraId="21B4EE39" w14:textId="660DD4B1" w:rsidR="00276AC9" w:rsidRPr="00E72950" w:rsidRDefault="00E64992" w:rsidP="00E64992">
      <w:pPr>
        <w:spacing w:after="0" w:line="240" w:lineRule="auto"/>
        <w:jc w:val="both"/>
        <w:rPr>
          <w:rFonts w:ascii="Times New Roman" w:hAnsi="Times New Roman"/>
          <w:sz w:val="20"/>
          <w:szCs w:val="20"/>
          <w:lang w:val="en"/>
        </w:rPr>
      </w:pPr>
      <w:r w:rsidRPr="00F371CB">
        <w:rPr>
          <w:rFonts w:ascii="Times New Roman" w:eastAsia="Times New Roman" w:hAnsi="Times New Roman"/>
          <w:color w:val="000000"/>
          <w:sz w:val="20"/>
          <w:szCs w:val="20"/>
          <w:lang w:val="en-ID" w:eastAsia="en-ID"/>
        </w:rPr>
        <w:t xml:space="preserve">There are several previous studies related to lifestyle, brand image, price, and promotion, among others, research conducted by (Mega Lestari, 2022) which shows that lifestyle has no effect on purchasing decisions. But different from the results of research conducted by (Gab </w:t>
      </w:r>
      <w:proofErr w:type="spellStart"/>
      <w:r w:rsidRPr="00F371CB">
        <w:rPr>
          <w:rFonts w:ascii="Times New Roman" w:eastAsia="Times New Roman" w:hAnsi="Times New Roman"/>
          <w:color w:val="000000"/>
          <w:sz w:val="20"/>
          <w:szCs w:val="20"/>
          <w:lang w:val="en-ID" w:eastAsia="en-ID"/>
        </w:rPr>
        <w:t>Rizki</w:t>
      </w:r>
      <w:proofErr w:type="spellEnd"/>
      <w:r w:rsidRPr="00F371CB">
        <w:rPr>
          <w:rFonts w:ascii="Times New Roman" w:eastAsia="Times New Roman" w:hAnsi="Times New Roman"/>
          <w:color w:val="000000"/>
          <w:sz w:val="20"/>
          <w:szCs w:val="20"/>
          <w:lang w:val="en-ID" w:eastAsia="en-ID"/>
        </w:rPr>
        <w:t xml:space="preserve"> Tiwi. M, 2022) which shows that partially and simultaneously brand image and lifestyle influence purchasing decisions. The second factor is brand image, research conducted by (Muhammad Fadhli, et al, 2021) shows that brand image has no effect on purchasing decisions, but contrary to research conducted by (Susanti, 2020) shows that simultaneously and partially brand image, price, lifestyle, and location influence against the purchase decision. The third factor is the price, research conducted by (Eka </w:t>
      </w:r>
      <w:proofErr w:type="spellStart"/>
      <w:r w:rsidRPr="00F371CB">
        <w:rPr>
          <w:rFonts w:ascii="Times New Roman" w:eastAsia="Times New Roman" w:hAnsi="Times New Roman"/>
          <w:color w:val="000000"/>
          <w:sz w:val="20"/>
          <w:szCs w:val="20"/>
          <w:lang w:val="en-ID" w:eastAsia="en-ID"/>
        </w:rPr>
        <w:t>Yunita</w:t>
      </w:r>
      <w:proofErr w:type="spellEnd"/>
      <w:r w:rsidRPr="00F371CB">
        <w:rPr>
          <w:rFonts w:ascii="Times New Roman" w:eastAsia="Times New Roman" w:hAnsi="Times New Roman"/>
          <w:color w:val="000000"/>
          <w:sz w:val="20"/>
          <w:szCs w:val="20"/>
          <w:lang w:val="en-ID" w:eastAsia="en-ID"/>
        </w:rPr>
        <w:t xml:space="preserve"> L.M.S, Emmy </w:t>
      </w:r>
      <w:proofErr w:type="spellStart"/>
      <w:r w:rsidRPr="00F371CB">
        <w:rPr>
          <w:rFonts w:ascii="Times New Roman" w:eastAsia="Times New Roman" w:hAnsi="Times New Roman"/>
          <w:color w:val="000000"/>
          <w:sz w:val="20"/>
          <w:szCs w:val="20"/>
          <w:lang w:val="en-ID" w:eastAsia="en-ID"/>
        </w:rPr>
        <w:t>Ermawati</w:t>
      </w:r>
      <w:proofErr w:type="spellEnd"/>
      <w:r w:rsidRPr="00F371CB">
        <w:rPr>
          <w:rFonts w:ascii="Times New Roman" w:eastAsia="Times New Roman" w:hAnsi="Times New Roman"/>
          <w:color w:val="000000"/>
          <w:sz w:val="20"/>
          <w:szCs w:val="20"/>
          <w:lang w:val="en-ID" w:eastAsia="en-ID"/>
        </w:rPr>
        <w:t>, M. </w:t>
      </w:r>
      <w:proofErr w:type="spellStart"/>
      <w:r w:rsidRPr="00F371CB">
        <w:rPr>
          <w:rFonts w:ascii="Times New Roman" w:eastAsia="Times New Roman" w:hAnsi="Times New Roman"/>
          <w:color w:val="000000"/>
          <w:sz w:val="20"/>
          <w:szCs w:val="20"/>
          <w:lang w:val="en-ID" w:eastAsia="en-ID"/>
        </w:rPr>
        <w:t>ATO'illah</w:t>
      </w:r>
      <w:proofErr w:type="spellEnd"/>
      <w:r w:rsidRPr="00F371CB">
        <w:rPr>
          <w:rFonts w:ascii="Times New Roman" w:eastAsia="Times New Roman" w:hAnsi="Times New Roman"/>
          <w:color w:val="000000"/>
          <w:sz w:val="20"/>
          <w:szCs w:val="20"/>
          <w:lang w:val="en-ID" w:eastAsia="en-ID"/>
        </w:rPr>
        <w:t xml:space="preserve">, 2022) shows that price has no effect on purchasing decisions, but contrary to research conducted by (Tina Martini, 2015) shows that price and design have a positive influence on purchasing decisions. While the quality of the product has no influence on the purchase decision. The fourth factor is the promotion, research conducted by (Eka </w:t>
      </w:r>
      <w:proofErr w:type="spellStart"/>
      <w:r w:rsidRPr="00F371CB">
        <w:rPr>
          <w:rFonts w:ascii="Times New Roman" w:eastAsia="Times New Roman" w:hAnsi="Times New Roman"/>
          <w:color w:val="000000"/>
          <w:sz w:val="20"/>
          <w:szCs w:val="20"/>
          <w:lang w:val="en-ID" w:eastAsia="en-ID"/>
        </w:rPr>
        <w:t>Yunita</w:t>
      </w:r>
      <w:proofErr w:type="spellEnd"/>
      <w:r w:rsidRPr="00F371CB">
        <w:rPr>
          <w:rFonts w:ascii="Times New Roman" w:eastAsia="Times New Roman" w:hAnsi="Times New Roman"/>
          <w:color w:val="000000"/>
          <w:sz w:val="20"/>
          <w:szCs w:val="20"/>
          <w:lang w:val="en-ID" w:eastAsia="en-ID"/>
        </w:rPr>
        <w:t xml:space="preserve"> L.M.S, Emmy </w:t>
      </w:r>
      <w:proofErr w:type="spellStart"/>
      <w:r w:rsidRPr="00F371CB">
        <w:rPr>
          <w:rFonts w:ascii="Times New Roman" w:eastAsia="Times New Roman" w:hAnsi="Times New Roman"/>
          <w:color w:val="000000"/>
          <w:sz w:val="20"/>
          <w:szCs w:val="20"/>
          <w:lang w:val="en-ID" w:eastAsia="en-ID"/>
        </w:rPr>
        <w:t>Ermawati</w:t>
      </w:r>
      <w:proofErr w:type="spellEnd"/>
      <w:r w:rsidRPr="00F371CB">
        <w:rPr>
          <w:rFonts w:ascii="Times New Roman" w:eastAsia="Times New Roman" w:hAnsi="Times New Roman"/>
          <w:color w:val="000000"/>
          <w:sz w:val="20"/>
          <w:szCs w:val="20"/>
          <w:lang w:val="en-ID" w:eastAsia="en-ID"/>
        </w:rPr>
        <w:t>, M. </w:t>
      </w:r>
      <w:proofErr w:type="spellStart"/>
      <w:r w:rsidRPr="00F371CB">
        <w:rPr>
          <w:rFonts w:ascii="Times New Roman" w:eastAsia="Times New Roman" w:hAnsi="Times New Roman"/>
          <w:color w:val="000000"/>
          <w:sz w:val="20"/>
          <w:szCs w:val="20"/>
          <w:lang w:val="en-ID" w:eastAsia="en-ID"/>
        </w:rPr>
        <w:t>A</w:t>
      </w:r>
      <w:r>
        <w:rPr>
          <w:rFonts w:ascii="Times New Roman" w:eastAsia="Times New Roman" w:hAnsi="Times New Roman"/>
          <w:color w:val="000000"/>
          <w:sz w:val="20"/>
          <w:szCs w:val="20"/>
          <w:lang w:val="en-ID" w:eastAsia="en-ID"/>
        </w:rPr>
        <w:t>to</w:t>
      </w:r>
      <w:r w:rsidRPr="00F371CB">
        <w:rPr>
          <w:rFonts w:ascii="Times New Roman" w:eastAsia="Times New Roman" w:hAnsi="Times New Roman"/>
          <w:color w:val="000000"/>
          <w:sz w:val="20"/>
          <w:szCs w:val="20"/>
          <w:lang w:val="en-ID" w:eastAsia="en-ID"/>
        </w:rPr>
        <w:t>'illah</w:t>
      </w:r>
      <w:proofErr w:type="spellEnd"/>
      <w:r w:rsidRPr="00F371CB">
        <w:rPr>
          <w:rFonts w:ascii="Times New Roman" w:eastAsia="Times New Roman" w:hAnsi="Times New Roman"/>
          <w:color w:val="000000"/>
          <w:sz w:val="20"/>
          <w:szCs w:val="20"/>
          <w:lang w:val="en-ID" w:eastAsia="en-ID"/>
        </w:rPr>
        <w:t xml:space="preserve">, 2022) shows that promotions have an effect on purchasing decisions, but contrary to research conducted by (La Viola Atikah </w:t>
      </w:r>
      <w:proofErr w:type="spellStart"/>
      <w:r w:rsidRPr="00F371CB">
        <w:rPr>
          <w:rFonts w:ascii="Times New Roman" w:eastAsia="Times New Roman" w:hAnsi="Times New Roman"/>
          <w:color w:val="000000"/>
          <w:sz w:val="20"/>
          <w:szCs w:val="20"/>
          <w:lang w:val="en-ID" w:eastAsia="en-ID"/>
        </w:rPr>
        <w:t>Rafli</w:t>
      </w:r>
      <w:proofErr w:type="spellEnd"/>
      <w:r w:rsidRPr="00F371CB">
        <w:rPr>
          <w:rFonts w:ascii="Times New Roman" w:eastAsia="Times New Roman" w:hAnsi="Times New Roman"/>
          <w:color w:val="000000"/>
          <w:sz w:val="20"/>
          <w:szCs w:val="20"/>
          <w:lang w:val="en-ID" w:eastAsia="en-ID"/>
        </w:rPr>
        <w:t>, et al</w:t>
      </w:r>
      <w:r w:rsidRPr="00F371CB">
        <w:rPr>
          <w:rFonts w:ascii="Times New Roman" w:eastAsia="Times New Roman" w:hAnsi="Times New Roman"/>
          <w:i/>
          <w:iCs/>
          <w:color w:val="000000"/>
          <w:sz w:val="20"/>
          <w:szCs w:val="20"/>
          <w:lang w:val="en-ID" w:eastAsia="en-ID"/>
        </w:rPr>
        <w:t>, </w:t>
      </w:r>
      <w:r w:rsidRPr="00F371CB">
        <w:rPr>
          <w:rFonts w:ascii="Times New Roman" w:eastAsia="Times New Roman" w:hAnsi="Times New Roman"/>
          <w:color w:val="000000"/>
          <w:sz w:val="20"/>
          <w:szCs w:val="20"/>
          <w:lang w:val="en-ID" w:eastAsia="en-ID"/>
        </w:rPr>
        <w:t xml:space="preserve">2022) which indicates that the promotion has no effect on the purchase decision. While the diversity of products and locations affect the purchase decision. The purpose of this study is: 1) to determine and </w:t>
      </w:r>
      <w:proofErr w:type="spellStart"/>
      <w:r w:rsidRPr="00F371CB">
        <w:rPr>
          <w:rFonts w:ascii="Times New Roman" w:eastAsia="Times New Roman" w:hAnsi="Times New Roman"/>
          <w:color w:val="000000"/>
          <w:sz w:val="20"/>
          <w:szCs w:val="20"/>
          <w:lang w:val="en-ID" w:eastAsia="en-ID"/>
        </w:rPr>
        <w:t>analyze</w:t>
      </w:r>
      <w:proofErr w:type="spellEnd"/>
      <w:r w:rsidRPr="00F371CB">
        <w:rPr>
          <w:rFonts w:ascii="Times New Roman" w:eastAsia="Times New Roman" w:hAnsi="Times New Roman"/>
          <w:color w:val="000000"/>
          <w:sz w:val="20"/>
          <w:szCs w:val="20"/>
          <w:lang w:val="en-ID" w:eastAsia="en-ID"/>
        </w:rPr>
        <w:t xml:space="preserve"> lifestyle influence on purchasing decisions on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xml:space="preserve">; 2) to determine and </w:t>
      </w:r>
      <w:proofErr w:type="spellStart"/>
      <w:r w:rsidRPr="00F371CB">
        <w:rPr>
          <w:rFonts w:ascii="Times New Roman" w:eastAsia="Times New Roman" w:hAnsi="Times New Roman"/>
          <w:color w:val="000000"/>
          <w:sz w:val="20"/>
          <w:szCs w:val="20"/>
          <w:lang w:val="en-ID" w:eastAsia="en-ID"/>
        </w:rPr>
        <w:t>analyze</w:t>
      </w:r>
      <w:proofErr w:type="spellEnd"/>
      <w:r w:rsidRPr="00F371CB">
        <w:rPr>
          <w:rFonts w:ascii="Times New Roman" w:eastAsia="Times New Roman" w:hAnsi="Times New Roman"/>
          <w:color w:val="000000"/>
          <w:sz w:val="20"/>
          <w:szCs w:val="20"/>
          <w:lang w:val="en-ID" w:eastAsia="en-ID"/>
        </w:rPr>
        <w:t xml:space="preserve"> the brand image influence on purchasing decisions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xml:space="preserve">; 3) to determine and </w:t>
      </w:r>
      <w:proofErr w:type="spellStart"/>
      <w:r w:rsidRPr="00F371CB">
        <w:rPr>
          <w:rFonts w:ascii="Times New Roman" w:eastAsia="Times New Roman" w:hAnsi="Times New Roman"/>
          <w:color w:val="000000"/>
          <w:sz w:val="20"/>
          <w:szCs w:val="20"/>
          <w:lang w:val="en-ID" w:eastAsia="en-ID"/>
        </w:rPr>
        <w:t>analyze</w:t>
      </w:r>
      <w:proofErr w:type="spellEnd"/>
      <w:r w:rsidRPr="00F371CB">
        <w:rPr>
          <w:rFonts w:ascii="Times New Roman" w:eastAsia="Times New Roman" w:hAnsi="Times New Roman"/>
          <w:color w:val="000000"/>
          <w:sz w:val="20"/>
          <w:szCs w:val="20"/>
          <w:lang w:val="en-ID" w:eastAsia="en-ID"/>
        </w:rPr>
        <w:t xml:space="preserve"> the price effect on purchasing decisions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xml:space="preserve">; 4) to determine and </w:t>
      </w:r>
      <w:proofErr w:type="spellStart"/>
      <w:r w:rsidRPr="00F371CB">
        <w:rPr>
          <w:rFonts w:ascii="Times New Roman" w:eastAsia="Times New Roman" w:hAnsi="Times New Roman"/>
          <w:color w:val="000000"/>
          <w:sz w:val="20"/>
          <w:szCs w:val="20"/>
          <w:lang w:val="en-ID" w:eastAsia="en-ID"/>
        </w:rPr>
        <w:t>analyze</w:t>
      </w:r>
      <w:proofErr w:type="spellEnd"/>
      <w:r w:rsidRPr="00F371CB">
        <w:rPr>
          <w:rFonts w:ascii="Times New Roman" w:eastAsia="Times New Roman" w:hAnsi="Times New Roman"/>
          <w:color w:val="000000"/>
          <w:sz w:val="20"/>
          <w:szCs w:val="20"/>
          <w:lang w:val="en-ID" w:eastAsia="en-ID"/>
        </w:rPr>
        <w:t xml:space="preserve"> the promotion effect on purchasing decisions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buy coffee.</w:t>
      </w:r>
    </w:p>
    <w:p w14:paraId="3523BB9A" w14:textId="77777777" w:rsidR="00276AC9" w:rsidRPr="00D63840" w:rsidRDefault="00276AC9" w:rsidP="00E64992">
      <w:pPr>
        <w:spacing w:after="0" w:line="240" w:lineRule="auto"/>
        <w:jc w:val="both"/>
        <w:rPr>
          <w:rFonts w:ascii="Times New Roman" w:hAnsi="Times New Roman"/>
          <w:sz w:val="20"/>
          <w:szCs w:val="20"/>
          <w:lang w:val="id-ID"/>
        </w:rPr>
      </w:pPr>
    </w:p>
    <w:p w14:paraId="36E0D3F2" w14:textId="77777777" w:rsidR="00276AC9" w:rsidRPr="00D63840" w:rsidRDefault="00276AC9" w:rsidP="00276AC9">
      <w:pPr>
        <w:spacing w:after="0" w:line="240" w:lineRule="auto"/>
        <w:jc w:val="both"/>
        <w:rPr>
          <w:rFonts w:ascii="Times New Roman" w:hAnsi="Times New Roman"/>
          <w:sz w:val="20"/>
          <w:szCs w:val="20"/>
          <w:lang w:val="id-ID"/>
        </w:rPr>
      </w:pPr>
    </w:p>
    <w:p w14:paraId="6A2FABF3" w14:textId="150B27FC" w:rsidR="00276AC9" w:rsidRPr="00FB0141" w:rsidRDefault="00276AC9" w:rsidP="00276AC9">
      <w:pPr>
        <w:spacing w:after="0" w:line="240" w:lineRule="auto"/>
        <w:jc w:val="both"/>
        <w:rPr>
          <w:rFonts w:ascii="Times New Roman" w:hAnsi="Times New Roman"/>
          <w:b/>
          <w:bCs/>
          <w:sz w:val="20"/>
          <w:szCs w:val="20"/>
        </w:rPr>
      </w:pPr>
      <w:r w:rsidRPr="00D63840">
        <w:rPr>
          <w:rFonts w:ascii="Times New Roman" w:hAnsi="Times New Roman"/>
          <w:b/>
          <w:bCs/>
          <w:sz w:val="20"/>
          <w:szCs w:val="20"/>
          <w:lang w:val="id-ID"/>
        </w:rPr>
        <w:t>METHODS</w:t>
      </w:r>
      <w:r>
        <w:rPr>
          <w:rFonts w:ascii="Times New Roman" w:hAnsi="Times New Roman"/>
          <w:b/>
          <w:bCs/>
          <w:sz w:val="20"/>
          <w:szCs w:val="20"/>
        </w:rPr>
        <w:t xml:space="preserve"> </w:t>
      </w:r>
    </w:p>
    <w:p w14:paraId="41E47C98" w14:textId="77777777" w:rsidR="00276AC9" w:rsidRPr="00D63840" w:rsidRDefault="00276AC9" w:rsidP="00276AC9">
      <w:pPr>
        <w:spacing w:after="0" w:line="240" w:lineRule="auto"/>
        <w:jc w:val="both"/>
        <w:rPr>
          <w:rFonts w:ascii="Times New Roman" w:hAnsi="Times New Roman"/>
          <w:bCs/>
          <w:sz w:val="20"/>
          <w:szCs w:val="20"/>
        </w:rPr>
      </w:pPr>
    </w:p>
    <w:p w14:paraId="13DCFA57" w14:textId="77777777" w:rsidR="00E64992" w:rsidRPr="00F371CB" w:rsidRDefault="00E64992" w:rsidP="00E64992">
      <w:pPr>
        <w:spacing w:after="0" w:line="240" w:lineRule="auto"/>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This study uses quantitative methods with focusing on the relationship between variables with other variables. The method used in this study used a survey method (</w:t>
      </w:r>
      <w:proofErr w:type="spellStart"/>
      <w:r w:rsidRPr="00F371CB">
        <w:rPr>
          <w:rFonts w:ascii="Times New Roman" w:eastAsia="Times New Roman" w:hAnsi="Times New Roman"/>
          <w:color w:val="000000"/>
          <w:sz w:val="20"/>
          <w:szCs w:val="20"/>
          <w:lang w:val="en-ID" w:eastAsia="en-ID"/>
        </w:rPr>
        <w:t>Sugiyono</w:t>
      </w:r>
      <w:proofErr w:type="spellEnd"/>
      <w:r w:rsidRPr="00F371CB">
        <w:rPr>
          <w:rFonts w:ascii="Times New Roman" w:eastAsia="Times New Roman" w:hAnsi="Times New Roman"/>
          <w:color w:val="000000"/>
          <w:sz w:val="20"/>
          <w:szCs w:val="20"/>
          <w:lang w:val="en-ID" w:eastAsia="en-ID"/>
        </w:rPr>
        <w:t xml:space="preserve">, 2019:65). The population </w:t>
      </w:r>
      <w:r w:rsidRPr="00F371CB">
        <w:rPr>
          <w:rFonts w:ascii="Times New Roman" w:eastAsia="Times New Roman" w:hAnsi="Times New Roman"/>
          <w:color w:val="000000"/>
          <w:sz w:val="20"/>
          <w:szCs w:val="20"/>
          <w:lang w:val="en-ID" w:eastAsia="en-ID"/>
        </w:rPr>
        <w:lastRenderedPageBreak/>
        <w:t>in this study is consumers who come to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xml:space="preserve"> with a sample of 50 respondents were taken randomly using the technique </w:t>
      </w:r>
      <w:r w:rsidRPr="00F371CB">
        <w:rPr>
          <w:rFonts w:ascii="Times New Roman" w:eastAsia="Times New Roman" w:hAnsi="Times New Roman"/>
          <w:color w:val="202124"/>
          <w:sz w:val="20"/>
          <w:szCs w:val="20"/>
          <w:shd w:val="clear" w:color="auto" w:fill="FFFFFF"/>
          <w:lang w:val="en-ID" w:eastAsia="en-ID"/>
        </w:rPr>
        <w:t xml:space="preserve">probability sampling dan sampling incidental yang </w:t>
      </w:r>
      <w:proofErr w:type="spellStart"/>
      <w:r w:rsidRPr="00F371CB">
        <w:rPr>
          <w:rFonts w:ascii="Times New Roman" w:eastAsia="Times New Roman" w:hAnsi="Times New Roman"/>
          <w:color w:val="202124"/>
          <w:sz w:val="20"/>
          <w:szCs w:val="20"/>
          <w:shd w:val="clear" w:color="auto" w:fill="FFFFFF"/>
          <w:lang w:val="en-ID" w:eastAsia="en-ID"/>
        </w:rPr>
        <w:t>meliputi</w:t>
      </w:r>
      <w:proofErr w:type="spellEnd"/>
      <w:r w:rsidRPr="00F371CB">
        <w:rPr>
          <w:rFonts w:ascii="Times New Roman" w:eastAsia="Times New Roman" w:hAnsi="Times New Roman"/>
          <w:color w:val="202124"/>
          <w:sz w:val="20"/>
          <w:szCs w:val="20"/>
          <w:shd w:val="clear" w:color="auto" w:fill="FFFFFF"/>
          <w:lang w:val="en-ID" w:eastAsia="en-ID"/>
        </w:rPr>
        <w:t> </w:t>
      </w:r>
      <w:r w:rsidRPr="00F371CB">
        <w:rPr>
          <w:rFonts w:ascii="Times New Roman" w:eastAsia="Times New Roman" w:hAnsi="Times New Roman"/>
          <w:i/>
          <w:iCs/>
          <w:color w:val="202124"/>
          <w:sz w:val="20"/>
          <w:szCs w:val="20"/>
          <w:shd w:val="clear" w:color="auto" w:fill="FFFFFF"/>
          <w:lang w:val="en-ID" w:eastAsia="en-ID"/>
        </w:rPr>
        <w:t>simple random sampling</w:t>
      </w:r>
      <w:r w:rsidRPr="00F371CB">
        <w:rPr>
          <w:rFonts w:ascii="Times New Roman" w:eastAsia="Times New Roman" w:hAnsi="Times New Roman"/>
          <w:color w:val="202124"/>
          <w:sz w:val="20"/>
          <w:szCs w:val="20"/>
          <w:shd w:val="clear" w:color="auto" w:fill="FFFFFF"/>
          <w:lang w:val="en-ID" w:eastAsia="en-ID"/>
        </w:rPr>
        <w:t> and </w:t>
      </w:r>
      <w:r w:rsidRPr="00F371CB">
        <w:rPr>
          <w:rFonts w:ascii="Times New Roman" w:eastAsia="Times New Roman" w:hAnsi="Times New Roman"/>
          <w:i/>
          <w:iCs/>
          <w:color w:val="202124"/>
          <w:sz w:val="20"/>
          <w:szCs w:val="20"/>
          <w:shd w:val="clear" w:color="auto" w:fill="FFFFFF"/>
          <w:lang w:val="en-ID" w:eastAsia="en-ID"/>
        </w:rPr>
        <w:t>sampling incidental</w:t>
      </w:r>
      <w:r w:rsidRPr="00F371CB">
        <w:rPr>
          <w:rFonts w:ascii="Times New Roman" w:eastAsia="Times New Roman" w:hAnsi="Times New Roman"/>
          <w:color w:val="202124"/>
          <w:sz w:val="20"/>
          <w:szCs w:val="20"/>
          <w:shd w:val="clear" w:color="auto" w:fill="FFFFFF"/>
          <w:lang w:val="en-ID" w:eastAsia="en-ID"/>
        </w:rPr>
        <w:t>. The method used to collect data is to distribute questionnaires to consumers who come to </w:t>
      </w:r>
      <w:r w:rsidRPr="00F371CB">
        <w:rPr>
          <w:rFonts w:ascii="Times New Roman" w:eastAsia="Times New Roman" w:hAnsi="Times New Roman"/>
          <w:i/>
          <w:iCs/>
          <w:color w:val="202124"/>
          <w:sz w:val="20"/>
          <w:szCs w:val="20"/>
          <w:shd w:val="clear" w:color="auto" w:fill="FFFFFF"/>
          <w:lang w:val="en-ID" w:eastAsia="en-ID"/>
        </w:rPr>
        <w:t>cafe </w:t>
      </w:r>
      <w:r w:rsidRPr="00F371CB">
        <w:rPr>
          <w:rFonts w:ascii="Times New Roman" w:eastAsia="Times New Roman" w:hAnsi="Times New Roman"/>
          <w:color w:val="202124"/>
          <w:sz w:val="20"/>
          <w:szCs w:val="20"/>
          <w:shd w:val="clear" w:color="auto" w:fill="FFFFFF"/>
          <w:lang w:val="en-ID" w:eastAsia="en-ID"/>
        </w:rPr>
        <w:t>buy coffee. There are several steps used in this study which consists of instrument test, classical assumption test, multiple linear regression, and hypothesis test.</w:t>
      </w:r>
    </w:p>
    <w:p w14:paraId="1F7CA2CA" w14:textId="6FEF40B5" w:rsidR="00E64992" w:rsidRPr="00F371CB" w:rsidRDefault="00E64992" w:rsidP="00E64992">
      <w:pPr>
        <w:spacing w:after="0" w:line="330" w:lineRule="atLeast"/>
        <w:rPr>
          <w:rFonts w:eastAsia="Times New Roman" w:cs="Calibri"/>
          <w:color w:val="000000"/>
          <w:lang w:val="en-ID" w:eastAsia="en-ID"/>
        </w:rPr>
      </w:pPr>
      <w:r>
        <w:rPr>
          <w:rFonts w:ascii="Times New Roman" w:eastAsia="Times New Roman" w:hAnsi="Times New Roman"/>
          <w:b/>
          <w:bCs/>
          <w:color w:val="202124"/>
          <w:sz w:val="20"/>
          <w:szCs w:val="20"/>
          <w:shd w:val="clear" w:color="auto" w:fill="FFFFFF"/>
          <w:lang w:val="en-ID" w:eastAsia="en-ID"/>
        </w:rPr>
        <w:t>Tab</w:t>
      </w:r>
      <w:r w:rsidR="00B04F44">
        <w:rPr>
          <w:rFonts w:ascii="Times New Roman" w:eastAsia="Times New Roman" w:hAnsi="Times New Roman"/>
          <w:b/>
          <w:bCs/>
          <w:color w:val="202124"/>
          <w:sz w:val="20"/>
          <w:szCs w:val="20"/>
          <w:shd w:val="clear" w:color="auto" w:fill="FFFFFF"/>
          <w:lang w:val="en-ID" w:eastAsia="en-ID"/>
        </w:rPr>
        <w:t>le</w:t>
      </w:r>
      <w:r>
        <w:rPr>
          <w:rFonts w:ascii="Times New Roman" w:eastAsia="Times New Roman" w:hAnsi="Times New Roman"/>
          <w:b/>
          <w:bCs/>
          <w:color w:val="202124"/>
          <w:sz w:val="20"/>
          <w:szCs w:val="20"/>
          <w:shd w:val="clear" w:color="auto" w:fill="FFFFFF"/>
          <w:lang w:val="en-ID" w:eastAsia="en-ID"/>
        </w:rPr>
        <w:t xml:space="preserve"> 1</w:t>
      </w:r>
      <w:r w:rsidRPr="00F371CB">
        <w:rPr>
          <w:rFonts w:ascii="Times New Roman" w:eastAsia="Times New Roman" w:hAnsi="Times New Roman"/>
          <w:b/>
          <w:bCs/>
          <w:color w:val="202124"/>
          <w:sz w:val="20"/>
          <w:szCs w:val="20"/>
          <w:shd w:val="clear" w:color="auto" w:fill="FFFFFF"/>
          <w:lang w:val="en-ID" w:eastAsia="en-ID"/>
        </w:rPr>
        <w:t> Respondent Description</w:t>
      </w:r>
    </w:p>
    <w:tbl>
      <w:tblPr>
        <w:tblW w:w="7926" w:type="dxa"/>
        <w:tblCellMar>
          <w:left w:w="0" w:type="dxa"/>
          <w:right w:w="0" w:type="dxa"/>
        </w:tblCellMar>
        <w:tblLook w:val="04A0" w:firstRow="1" w:lastRow="0" w:firstColumn="1" w:lastColumn="0" w:noHBand="0" w:noVBand="1"/>
      </w:tblPr>
      <w:tblGrid>
        <w:gridCol w:w="2641"/>
        <w:gridCol w:w="2642"/>
        <w:gridCol w:w="2643"/>
      </w:tblGrid>
      <w:tr w:rsidR="00E64992" w:rsidRPr="00F371CB" w14:paraId="26F3D3F7"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0B7DE84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Description</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78452E9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Frequency</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1119D45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Percentage (%)</w:t>
            </w:r>
          </w:p>
        </w:tc>
      </w:tr>
      <w:tr w:rsidR="00E64992" w:rsidRPr="00F371CB" w14:paraId="2B7B44B4" w14:textId="77777777" w:rsidTr="00A35EF3">
        <w:tc>
          <w:tcPr>
            <w:tcW w:w="2641" w:type="dxa"/>
            <w:tcBorders>
              <w:top w:val="single" w:sz="4" w:space="0" w:color="000000"/>
              <w:left w:val="nil"/>
              <w:bottom w:val="nil"/>
              <w:right w:val="nil"/>
            </w:tcBorders>
            <w:tcMar>
              <w:top w:w="0" w:type="dxa"/>
              <w:left w:w="108" w:type="dxa"/>
              <w:bottom w:w="0" w:type="dxa"/>
              <w:right w:w="108" w:type="dxa"/>
            </w:tcMar>
            <w:hideMark/>
          </w:tcPr>
          <w:p w14:paraId="731773B5"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Age (Years)</w:t>
            </w:r>
          </w:p>
        </w:tc>
        <w:tc>
          <w:tcPr>
            <w:tcW w:w="2641" w:type="dxa"/>
            <w:tcBorders>
              <w:top w:val="single" w:sz="4" w:space="0" w:color="000000"/>
              <w:left w:val="nil"/>
              <w:bottom w:val="nil"/>
              <w:right w:val="nil"/>
            </w:tcBorders>
            <w:tcMar>
              <w:top w:w="0" w:type="dxa"/>
              <w:left w:w="108" w:type="dxa"/>
              <w:bottom w:w="0" w:type="dxa"/>
              <w:right w:w="108" w:type="dxa"/>
            </w:tcMar>
            <w:hideMark/>
          </w:tcPr>
          <w:p w14:paraId="65BEE3CF" w14:textId="77777777" w:rsidR="00E64992" w:rsidRPr="00F371CB" w:rsidRDefault="00E64992" w:rsidP="00A35EF3">
            <w:pPr>
              <w:shd w:val="clear" w:color="auto" w:fill="FFFFFF"/>
              <w:spacing w:after="0" w:line="200" w:lineRule="atLeast"/>
              <w:jc w:val="center"/>
              <w:rPr>
                <w:rFonts w:ascii="Times New Roman" w:eastAsia="Times New Roman" w:hAnsi="Times New Roman"/>
                <w:b/>
                <w:bCs/>
                <w:color w:val="202124"/>
                <w:sz w:val="20"/>
                <w:szCs w:val="20"/>
                <w:lang w:val="en-ID" w:eastAsia="en-ID"/>
              </w:rPr>
            </w:pPr>
            <w:r w:rsidRPr="00F371CB">
              <w:rPr>
                <w:rFonts w:ascii="Times New Roman" w:eastAsia="Times New Roman" w:hAnsi="Times New Roman"/>
                <w:b/>
                <w:bCs/>
                <w:color w:val="202124"/>
                <w:sz w:val="20"/>
                <w:szCs w:val="20"/>
                <w:lang w:val="en-ID" w:eastAsia="en-ID"/>
              </w:rPr>
              <w:t> </w:t>
            </w:r>
          </w:p>
        </w:tc>
        <w:tc>
          <w:tcPr>
            <w:tcW w:w="2642" w:type="dxa"/>
            <w:tcBorders>
              <w:top w:val="single" w:sz="4" w:space="0" w:color="000000"/>
              <w:left w:val="nil"/>
              <w:bottom w:val="nil"/>
              <w:right w:val="nil"/>
            </w:tcBorders>
            <w:tcMar>
              <w:top w:w="0" w:type="dxa"/>
              <w:left w:w="108" w:type="dxa"/>
              <w:bottom w:w="0" w:type="dxa"/>
              <w:right w:w="108" w:type="dxa"/>
            </w:tcMar>
            <w:hideMark/>
          </w:tcPr>
          <w:p w14:paraId="67365C2E" w14:textId="77777777" w:rsidR="00E64992" w:rsidRPr="00F371CB" w:rsidRDefault="00E64992" w:rsidP="00A35EF3">
            <w:pPr>
              <w:shd w:val="clear" w:color="auto" w:fill="FFFFFF"/>
              <w:spacing w:after="0" w:line="200" w:lineRule="atLeast"/>
              <w:jc w:val="center"/>
              <w:rPr>
                <w:rFonts w:ascii="Times New Roman" w:eastAsia="Times New Roman" w:hAnsi="Times New Roman"/>
                <w:b/>
                <w:bCs/>
                <w:color w:val="202124"/>
                <w:sz w:val="20"/>
                <w:szCs w:val="20"/>
                <w:lang w:val="en-ID" w:eastAsia="en-ID"/>
              </w:rPr>
            </w:pPr>
            <w:r w:rsidRPr="00F371CB">
              <w:rPr>
                <w:rFonts w:ascii="Times New Roman" w:eastAsia="Times New Roman" w:hAnsi="Times New Roman"/>
                <w:b/>
                <w:bCs/>
                <w:color w:val="202124"/>
                <w:sz w:val="20"/>
                <w:szCs w:val="20"/>
                <w:lang w:val="en-ID" w:eastAsia="en-ID"/>
              </w:rPr>
              <w:t> </w:t>
            </w:r>
          </w:p>
        </w:tc>
      </w:tr>
      <w:tr w:rsidR="00E64992" w:rsidRPr="00F371CB" w14:paraId="07666298" w14:textId="77777777" w:rsidTr="00A35EF3">
        <w:tc>
          <w:tcPr>
            <w:tcW w:w="2641" w:type="dxa"/>
            <w:tcBorders>
              <w:top w:val="nil"/>
              <w:left w:val="nil"/>
              <w:bottom w:val="nil"/>
              <w:right w:val="nil"/>
            </w:tcBorders>
            <w:tcMar>
              <w:top w:w="0" w:type="dxa"/>
              <w:left w:w="108" w:type="dxa"/>
              <w:bottom w:w="0" w:type="dxa"/>
              <w:right w:w="108" w:type="dxa"/>
            </w:tcMar>
            <w:hideMark/>
          </w:tcPr>
          <w:p w14:paraId="330767C3"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17-25 years old</w:t>
            </w:r>
          </w:p>
        </w:tc>
        <w:tc>
          <w:tcPr>
            <w:tcW w:w="2641" w:type="dxa"/>
            <w:tcBorders>
              <w:top w:val="nil"/>
              <w:left w:val="nil"/>
              <w:bottom w:val="nil"/>
              <w:right w:val="nil"/>
            </w:tcBorders>
            <w:tcMar>
              <w:top w:w="0" w:type="dxa"/>
              <w:left w:w="108" w:type="dxa"/>
              <w:bottom w:w="0" w:type="dxa"/>
              <w:right w:w="108" w:type="dxa"/>
            </w:tcMar>
            <w:hideMark/>
          </w:tcPr>
          <w:p w14:paraId="3E246A6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40</w:t>
            </w:r>
          </w:p>
        </w:tc>
        <w:tc>
          <w:tcPr>
            <w:tcW w:w="2642" w:type="dxa"/>
            <w:tcBorders>
              <w:top w:val="nil"/>
              <w:left w:val="nil"/>
              <w:bottom w:val="nil"/>
              <w:right w:val="nil"/>
            </w:tcBorders>
            <w:tcMar>
              <w:top w:w="0" w:type="dxa"/>
              <w:left w:w="108" w:type="dxa"/>
              <w:bottom w:w="0" w:type="dxa"/>
              <w:right w:w="108" w:type="dxa"/>
            </w:tcMar>
            <w:hideMark/>
          </w:tcPr>
          <w:p w14:paraId="16138F1F"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80,5%</w:t>
            </w:r>
          </w:p>
        </w:tc>
      </w:tr>
      <w:tr w:rsidR="00E64992" w:rsidRPr="00F371CB" w14:paraId="47178649" w14:textId="77777777" w:rsidTr="00A35EF3">
        <w:tc>
          <w:tcPr>
            <w:tcW w:w="2641" w:type="dxa"/>
            <w:tcBorders>
              <w:top w:val="nil"/>
              <w:left w:val="nil"/>
              <w:bottom w:val="nil"/>
              <w:right w:val="nil"/>
            </w:tcBorders>
            <w:tcMar>
              <w:top w:w="0" w:type="dxa"/>
              <w:left w:w="108" w:type="dxa"/>
              <w:bottom w:w="0" w:type="dxa"/>
              <w:right w:w="108" w:type="dxa"/>
            </w:tcMar>
            <w:hideMark/>
          </w:tcPr>
          <w:p w14:paraId="7DE11BE2"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26-30 years old</w:t>
            </w:r>
          </w:p>
        </w:tc>
        <w:tc>
          <w:tcPr>
            <w:tcW w:w="2641" w:type="dxa"/>
            <w:tcBorders>
              <w:top w:val="nil"/>
              <w:left w:val="nil"/>
              <w:bottom w:val="nil"/>
              <w:right w:val="nil"/>
            </w:tcBorders>
            <w:tcMar>
              <w:top w:w="0" w:type="dxa"/>
              <w:left w:w="108" w:type="dxa"/>
              <w:bottom w:w="0" w:type="dxa"/>
              <w:right w:w="108" w:type="dxa"/>
            </w:tcMar>
            <w:hideMark/>
          </w:tcPr>
          <w:p w14:paraId="3FF7B5E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8</w:t>
            </w:r>
          </w:p>
        </w:tc>
        <w:tc>
          <w:tcPr>
            <w:tcW w:w="2642" w:type="dxa"/>
            <w:tcBorders>
              <w:top w:val="nil"/>
              <w:left w:val="nil"/>
              <w:bottom w:val="nil"/>
              <w:right w:val="nil"/>
            </w:tcBorders>
            <w:tcMar>
              <w:top w:w="0" w:type="dxa"/>
              <w:left w:w="108" w:type="dxa"/>
              <w:bottom w:w="0" w:type="dxa"/>
              <w:right w:w="108" w:type="dxa"/>
            </w:tcMar>
            <w:hideMark/>
          </w:tcPr>
          <w:p w14:paraId="1D0AEC4A"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15,8%</w:t>
            </w:r>
          </w:p>
        </w:tc>
      </w:tr>
      <w:tr w:rsidR="00E64992" w:rsidRPr="00F371CB" w14:paraId="34772C70" w14:textId="77777777" w:rsidTr="00A35EF3">
        <w:tc>
          <w:tcPr>
            <w:tcW w:w="2641" w:type="dxa"/>
            <w:tcBorders>
              <w:top w:val="nil"/>
              <w:left w:val="nil"/>
              <w:bottom w:val="single" w:sz="4" w:space="0" w:color="000000"/>
              <w:right w:val="nil"/>
            </w:tcBorders>
            <w:tcMar>
              <w:top w:w="0" w:type="dxa"/>
              <w:left w:w="108" w:type="dxa"/>
              <w:bottom w:w="0" w:type="dxa"/>
              <w:right w:w="108" w:type="dxa"/>
            </w:tcMar>
            <w:hideMark/>
          </w:tcPr>
          <w:p w14:paraId="6C876938"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Up to 50 years</w:t>
            </w:r>
          </w:p>
        </w:tc>
        <w:tc>
          <w:tcPr>
            <w:tcW w:w="2641" w:type="dxa"/>
            <w:tcBorders>
              <w:top w:val="nil"/>
              <w:left w:val="nil"/>
              <w:bottom w:val="single" w:sz="4" w:space="0" w:color="000000"/>
              <w:right w:val="nil"/>
            </w:tcBorders>
            <w:tcMar>
              <w:top w:w="0" w:type="dxa"/>
              <w:left w:w="108" w:type="dxa"/>
              <w:bottom w:w="0" w:type="dxa"/>
              <w:right w:w="108" w:type="dxa"/>
            </w:tcMar>
            <w:hideMark/>
          </w:tcPr>
          <w:p w14:paraId="21DC8D3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w:t>
            </w:r>
          </w:p>
        </w:tc>
        <w:tc>
          <w:tcPr>
            <w:tcW w:w="2642" w:type="dxa"/>
            <w:tcBorders>
              <w:top w:val="nil"/>
              <w:left w:val="nil"/>
              <w:bottom w:val="single" w:sz="4" w:space="0" w:color="000000"/>
              <w:right w:val="nil"/>
            </w:tcBorders>
            <w:tcMar>
              <w:top w:w="0" w:type="dxa"/>
              <w:left w:w="108" w:type="dxa"/>
              <w:bottom w:w="0" w:type="dxa"/>
              <w:right w:w="108" w:type="dxa"/>
            </w:tcMar>
            <w:hideMark/>
          </w:tcPr>
          <w:p w14:paraId="25226B32"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3,8%</w:t>
            </w:r>
          </w:p>
        </w:tc>
      </w:tr>
      <w:tr w:rsidR="00E64992" w:rsidRPr="00F371CB" w14:paraId="3ED2FE7C" w14:textId="77777777" w:rsidTr="00A35EF3">
        <w:tc>
          <w:tcPr>
            <w:tcW w:w="2641" w:type="dxa"/>
            <w:tcBorders>
              <w:top w:val="single" w:sz="4" w:space="0" w:color="000000"/>
              <w:left w:val="nil"/>
              <w:bottom w:val="nil"/>
              <w:right w:val="nil"/>
            </w:tcBorders>
            <w:tcMar>
              <w:top w:w="0" w:type="dxa"/>
              <w:left w:w="108" w:type="dxa"/>
              <w:bottom w:w="0" w:type="dxa"/>
              <w:right w:w="108" w:type="dxa"/>
            </w:tcMar>
            <w:hideMark/>
          </w:tcPr>
          <w:p w14:paraId="5AF0A545"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Gender</w:t>
            </w:r>
          </w:p>
        </w:tc>
        <w:tc>
          <w:tcPr>
            <w:tcW w:w="2641" w:type="dxa"/>
            <w:tcBorders>
              <w:top w:val="single" w:sz="4" w:space="0" w:color="000000"/>
              <w:left w:val="nil"/>
              <w:bottom w:val="nil"/>
              <w:right w:val="nil"/>
            </w:tcBorders>
            <w:tcMar>
              <w:top w:w="0" w:type="dxa"/>
              <w:left w:w="108" w:type="dxa"/>
              <w:bottom w:w="0" w:type="dxa"/>
              <w:right w:w="108" w:type="dxa"/>
            </w:tcMar>
            <w:hideMark/>
          </w:tcPr>
          <w:p w14:paraId="5D012713" w14:textId="77777777" w:rsidR="00E64992" w:rsidRPr="00F371CB" w:rsidRDefault="00E64992" w:rsidP="00A35EF3">
            <w:pPr>
              <w:shd w:val="clear" w:color="auto" w:fill="FFFFFF"/>
              <w:spacing w:after="0" w:line="200" w:lineRule="atLeast"/>
              <w:jc w:val="center"/>
              <w:rPr>
                <w:rFonts w:ascii="Times New Roman" w:eastAsia="Times New Roman" w:hAnsi="Times New Roman"/>
                <w:color w:val="202124"/>
                <w:sz w:val="20"/>
                <w:szCs w:val="20"/>
                <w:lang w:val="en-ID" w:eastAsia="en-ID"/>
              </w:rPr>
            </w:pPr>
            <w:r w:rsidRPr="00F371CB">
              <w:rPr>
                <w:rFonts w:ascii="Times New Roman" w:eastAsia="Times New Roman" w:hAnsi="Times New Roman"/>
                <w:color w:val="202124"/>
                <w:sz w:val="20"/>
                <w:szCs w:val="20"/>
                <w:lang w:val="en-ID" w:eastAsia="en-ID"/>
              </w:rPr>
              <w:t> </w:t>
            </w:r>
          </w:p>
        </w:tc>
        <w:tc>
          <w:tcPr>
            <w:tcW w:w="2642" w:type="dxa"/>
            <w:tcBorders>
              <w:top w:val="single" w:sz="4" w:space="0" w:color="000000"/>
              <w:left w:val="nil"/>
              <w:bottom w:val="nil"/>
              <w:right w:val="nil"/>
            </w:tcBorders>
            <w:tcMar>
              <w:top w:w="0" w:type="dxa"/>
              <w:left w:w="108" w:type="dxa"/>
              <w:bottom w:w="0" w:type="dxa"/>
              <w:right w:w="108" w:type="dxa"/>
            </w:tcMar>
            <w:hideMark/>
          </w:tcPr>
          <w:p w14:paraId="1044EA08" w14:textId="77777777" w:rsidR="00E64992" w:rsidRPr="00F371CB" w:rsidRDefault="00E64992" w:rsidP="00A35EF3">
            <w:pPr>
              <w:shd w:val="clear" w:color="auto" w:fill="FFFFFF"/>
              <w:spacing w:after="0" w:line="200" w:lineRule="atLeast"/>
              <w:rPr>
                <w:rFonts w:ascii="Times New Roman" w:eastAsia="Times New Roman" w:hAnsi="Times New Roman"/>
                <w:color w:val="202124"/>
                <w:sz w:val="20"/>
                <w:szCs w:val="20"/>
                <w:lang w:val="en-ID" w:eastAsia="en-ID"/>
              </w:rPr>
            </w:pPr>
            <w:r w:rsidRPr="00F371CB">
              <w:rPr>
                <w:rFonts w:ascii="Times New Roman" w:eastAsia="Times New Roman" w:hAnsi="Times New Roman"/>
                <w:color w:val="202124"/>
                <w:sz w:val="20"/>
                <w:szCs w:val="20"/>
                <w:lang w:val="en-ID" w:eastAsia="en-ID"/>
              </w:rPr>
              <w:t> </w:t>
            </w:r>
          </w:p>
        </w:tc>
      </w:tr>
      <w:tr w:rsidR="00E64992" w:rsidRPr="00F371CB" w14:paraId="569BA28F" w14:textId="77777777" w:rsidTr="00A35EF3">
        <w:tc>
          <w:tcPr>
            <w:tcW w:w="2641" w:type="dxa"/>
            <w:tcBorders>
              <w:top w:val="nil"/>
              <w:left w:val="nil"/>
              <w:bottom w:val="nil"/>
              <w:right w:val="nil"/>
            </w:tcBorders>
            <w:tcMar>
              <w:top w:w="0" w:type="dxa"/>
              <w:left w:w="108" w:type="dxa"/>
              <w:bottom w:w="0" w:type="dxa"/>
              <w:right w:w="108" w:type="dxa"/>
            </w:tcMar>
            <w:hideMark/>
          </w:tcPr>
          <w:p w14:paraId="3F79C31F"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202124"/>
                <w:sz w:val="20"/>
                <w:szCs w:val="20"/>
                <w:shd w:val="clear" w:color="auto" w:fill="FFFFFF"/>
                <w:lang w:val="en-ID" w:eastAsia="en-ID"/>
              </w:rPr>
              <w:t>Men</w:t>
            </w:r>
          </w:p>
        </w:tc>
        <w:tc>
          <w:tcPr>
            <w:tcW w:w="2641" w:type="dxa"/>
            <w:tcBorders>
              <w:top w:val="nil"/>
              <w:left w:val="nil"/>
              <w:bottom w:val="nil"/>
              <w:right w:val="nil"/>
            </w:tcBorders>
            <w:tcMar>
              <w:top w:w="0" w:type="dxa"/>
              <w:left w:w="108" w:type="dxa"/>
              <w:bottom w:w="0" w:type="dxa"/>
              <w:right w:w="108" w:type="dxa"/>
            </w:tcMar>
            <w:hideMark/>
          </w:tcPr>
          <w:p w14:paraId="3D3F619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35</w:t>
            </w:r>
          </w:p>
        </w:tc>
        <w:tc>
          <w:tcPr>
            <w:tcW w:w="2642" w:type="dxa"/>
            <w:tcBorders>
              <w:top w:val="nil"/>
              <w:left w:val="nil"/>
              <w:bottom w:val="nil"/>
              <w:right w:val="nil"/>
            </w:tcBorders>
            <w:tcMar>
              <w:top w:w="0" w:type="dxa"/>
              <w:left w:w="108" w:type="dxa"/>
              <w:bottom w:w="0" w:type="dxa"/>
              <w:right w:w="108" w:type="dxa"/>
            </w:tcMar>
            <w:hideMark/>
          </w:tcPr>
          <w:p w14:paraId="438EC155"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68,4%</w:t>
            </w:r>
          </w:p>
        </w:tc>
      </w:tr>
      <w:tr w:rsidR="00E64992" w:rsidRPr="00F371CB" w14:paraId="1FE0686B" w14:textId="77777777" w:rsidTr="00A35EF3">
        <w:tc>
          <w:tcPr>
            <w:tcW w:w="2641" w:type="dxa"/>
            <w:tcBorders>
              <w:top w:val="nil"/>
              <w:left w:val="nil"/>
              <w:bottom w:val="single" w:sz="4" w:space="0" w:color="000000"/>
              <w:right w:val="nil"/>
            </w:tcBorders>
            <w:tcMar>
              <w:top w:w="0" w:type="dxa"/>
              <w:left w:w="108" w:type="dxa"/>
              <w:bottom w:w="0" w:type="dxa"/>
              <w:right w:w="108" w:type="dxa"/>
            </w:tcMar>
            <w:hideMark/>
          </w:tcPr>
          <w:p w14:paraId="2BB82922"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202124"/>
                <w:sz w:val="20"/>
                <w:szCs w:val="20"/>
                <w:shd w:val="clear" w:color="auto" w:fill="FFFFFF"/>
                <w:lang w:val="en-ID" w:eastAsia="en-ID"/>
              </w:rPr>
              <w:t>Female</w:t>
            </w:r>
          </w:p>
        </w:tc>
        <w:tc>
          <w:tcPr>
            <w:tcW w:w="2641" w:type="dxa"/>
            <w:tcBorders>
              <w:top w:val="nil"/>
              <w:left w:val="nil"/>
              <w:bottom w:val="single" w:sz="4" w:space="0" w:color="000000"/>
              <w:right w:val="nil"/>
            </w:tcBorders>
            <w:tcMar>
              <w:top w:w="0" w:type="dxa"/>
              <w:left w:w="108" w:type="dxa"/>
              <w:bottom w:w="0" w:type="dxa"/>
              <w:right w:w="108" w:type="dxa"/>
            </w:tcMar>
            <w:hideMark/>
          </w:tcPr>
          <w:p w14:paraId="530EC76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15</w:t>
            </w:r>
          </w:p>
        </w:tc>
        <w:tc>
          <w:tcPr>
            <w:tcW w:w="2642" w:type="dxa"/>
            <w:tcBorders>
              <w:top w:val="nil"/>
              <w:left w:val="nil"/>
              <w:bottom w:val="single" w:sz="4" w:space="0" w:color="000000"/>
              <w:right w:val="nil"/>
            </w:tcBorders>
            <w:tcMar>
              <w:top w:w="0" w:type="dxa"/>
              <w:left w:w="108" w:type="dxa"/>
              <w:bottom w:w="0" w:type="dxa"/>
              <w:right w:w="108" w:type="dxa"/>
            </w:tcMar>
            <w:hideMark/>
          </w:tcPr>
          <w:p w14:paraId="7903BFC2"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31,6%</w:t>
            </w:r>
          </w:p>
        </w:tc>
      </w:tr>
      <w:tr w:rsidR="00E64992" w:rsidRPr="00F371CB" w14:paraId="4416DB96" w14:textId="77777777" w:rsidTr="00A35EF3">
        <w:tc>
          <w:tcPr>
            <w:tcW w:w="2641" w:type="dxa"/>
            <w:tcBorders>
              <w:top w:val="single" w:sz="4" w:space="0" w:color="000000"/>
              <w:left w:val="nil"/>
              <w:bottom w:val="nil"/>
              <w:right w:val="nil"/>
            </w:tcBorders>
            <w:tcMar>
              <w:top w:w="0" w:type="dxa"/>
              <w:left w:w="108" w:type="dxa"/>
              <w:bottom w:w="0" w:type="dxa"/>
              <w:right w:w="108" w:type="dxa"/>
            </w:tcMar>
            <w:hideMark/>
          </w:tcPr>
          <w:p w14:paraId="7F129CEB"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b/>
                <w:bCs/>
                <w:color w:val="202124"/>
                <w:sz w:val="20"/>
                <w:szCs w:val="20"/>
                <w:shd w:val="clear" w:color="auto" w:fill="FFFFFF"/>
                <w:lang w:val="en-ID" w:eastAsia="en-ID"/>
              </w:rPr>
              <w:t>Jobs</w:t>
            </w:r>
          </w:p>
        </w:tc>
        <w:tc>
          <w:tcPr>
            <w:tcW w:w="2641" w:type="dxa"/>
            <w:tcBorders>
              <w:top w:val="single" w:sz="4" w:space="0" w:color="000000"/>
              <w:left w:val="nil"/>
              <w:bottom w:val="nil"/>
              <w:right w:val="nil"/>
            </w:tcBorders>
            <w:tcMar>
              <w:top w:w="0" w:type="dxa"/>
              <w:left w:w="108" w:type="dxa"/>
              <w:bottom w:w="0" w:type="dxa"/>
              <w:right w:w="108" w:type="dxa"/>
            </w:tcMar>
            <w:hideMark/>
          </w:tcPr>
          <w:p w14:paraId="081AF197" w14:textId="77777777" w:rsidR="00E64992" w:rsidRPr="00F371CB" w:rsidRDefault="00E64992" w:rsidP="00A35EF3">
            <w:pPr>
              <w:spacing w:after="0" w:line="200" w:lineRule="atLeast"/>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tc>
        <w:tc>
          <w:tcPr>
            <w:tcW w:w="2642" w:type="dxa"/>
            <w:tcBorders>
              <w:top w:val="single" w:sz="4" w:space="0" w:color="000000"/>
              <w:left w:val="nil"/>
              <w:bottom w:val="nil"/>
              <w:right w:val="nil"/>
            </w:tcBorders>
            <w:tcMar>
              <w:top w:w="0" w:type="dxa"/>
              <w:left w:w="108" w:type="dxa"/>
              <w:bottom w:w="0" w:type="dxa"/>
              <w:right w:w="108" w:type="dxa"/>
            </w:tcMar>
            <w:hideMark/>
          </w:tcPr>
          <w:p w14:paraId="0CB2D80B" w14:textId="77777777" w:rsidR="00E64992" w:rsidRPr="00F371CB" w:rsidRDefault="00E64992" w:rsidP="00A35EF3">
            <w:pPr>
              <w:spacing w:after="0" w:line="200" w:lineRule="atLeast"/>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tc>
      </w:tr>
      <w:tr w:rsidR="00E64992" w:rsidRPr="00F371CB" w14:paraId="27AE9460" w14:textId="77777777" w:rsidTr="00A35EF3">
        <w:tc>
          <w:tcPr>
            <w:tcW w:w="2641" w:type="dxa"/>
            <w:tcBorders>
              <w:top w:val="nil"/>
              <w:left w:val="nil"/>
              <w:bottom w:val="nil"/>
              <w:right w:val="nil"/>
            </w:tcBorders>
            <w:tcMar>
              <w:top w:w="0" w:type="dxa"/>
              <w:left w:w="108" w:type="dxa"/>
              <w:bottom w:w="0" w:type="dxa"/>
              <w:right w:w="108" w:type="dxa"/>
            </w:tcMar>
            <w:hideMark/>
          </w:tcPr>
          <w:p w14:paraId="3BF2EF2C"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Students</w:t>
            </w:r>
          </w:p>
        </w:tc>
        <w:tc>
          <w:tcPr>
            <w:tcW w:w="2641" w:type="dxa"/>
            <w:tcBorders>
              <w:top w:val="nil"/>
              <w:left w:val="nil"/>
              <w:bottom w:val="nil"/>
              <w:right w:val="nil"/>
            </w:tcBorders>
            <w:tcMar>
              <w:top w:w="0" w:type="dxa"/>
              <w:left w:w="108" w:type="dxa"/>
              <w:bottom w:w="0" w:type="dxa"/>
              <w:right w:w="108" w:type="dxa"/>
            </w:tcMar>
            <w:hideMark/>
          </w:tcPr>
          <w:p w14:paraId="71CE311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w:t>
            </w:r>
          </w:p>
        </w:tc>
        <w:tc>
          <w:tcPr>
            <w:tcW w:w="2642" w:type="dxa"/>
            <w:tcBorders>
              <w:top w:val="nil"/>
              <w:left w:val="nil"/>
              <w:bottom w:val="nil"/>
              <w:right w:val="nil"/>
            </w:tcBorders>
            <w:tcMar>
              <w:top w:w="0" w:type="dxa"/>
              <w:left w:w="108" w:type="dxa"/>
              <w:bottom w:w="0" w:type="dxa"/>
              <w:right w:w="108" w:type="dxa"/>
            </w:tcMar>
            <w:hideMark/>
          </w:tcPr>
          <w:p w14:paraId="0E3F2657"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1,9%</w:t>
            </w:r>
          </w:p>
        </w:tc>
      </w:tr>
      <w:tr w:rsidR="00E64992" w:rsidRPr="00F371CB" w14:paraId="5AD47F8B" w14:textId="77777777" w:rsidTr="00A35EF3">
        <w:tc>
          <w:tcPr>
            <w:tcW w:w="2641" w:type="dxa"/>
            <w:tcBorders>
              <w:top w:val="nil"/>
              <w:left w:val="nil"/>
              <w:bottom w:val="nil"/>
              <w:right w:val="nil"/>
            </w:tcBorders>
            <w:tcMar>
              <w:top w:w="0" w:type="dxa"/>
              <w:left w:w="108" w:type="dxa"/>
              <w:bottom w:w="0" w:type="dxa"/>
              <w:right w:w="108" w:type="dxa"/>
            </w:tcMar>
            <w:hideMark/>
          </w:tcPr>
          <w:p w14:paraId="6F7EE643"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Students</w:t>
            </w:r>
          </w:p>
        </w:tc>
        <w:tc>
          <w:tcPr>
            <w:tcW w:w="2641" w:type="dxa"/>
            <w:tcBorders>
              <w:top w:val="nil"/>
              <w:left w:val="nil"/>
              <w:bottom w:val="nil"/>
              <w:right w:val="nil"/>
            </w:tcBorders>
            <w:tcMar>
              <w:top w:w="0" w:type="dxa"/>
              <w:left w:w="108" w:type="dxa"/>
              <w:bottom w:w="0" w:type="dxa"/>
              <w:right w:w="108" w:type="dxa"/>
            </w:tcMar>
            <w:hideMark/>
          </w:tcPr>
          <w:p w14:paraId="72548BC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28</w:t>
            </w:r>
          </w:p>
        </w:tc>
        <w:tc>
          <w:tcPr>
            <w:tcW w:w="2642" w:type="dxa"/>
            <w:tcBorders>
              <w:top w:val="nil"/>
              <w:left w:val="nil"/>
              <w:bottom w:val="nil"/>
              <w:right w:val="nil"/>
            </w:tcBorders>
            <w:tcMar>
              <w:top w:w="0" w:type="dxa"/>
              <w:left w:w="108" w:type="dxa"/>
              <w:bottom w:w="0" w:type="dxa"/>
              <w:right w:w="108" w:type="dxa"/>
            </w:tcMar>
            <w:hideMark/>
          </w:tcPr>
          <w:p w14:paraId="3084343B"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57,8%</w:t>
            </w:r>
          </w:p>
        </w:tc>
      </w:tr>
      <w:tr w:rsidR="00E64992" w:rsidRPr="00F371CB" w14:paraId="297D5DD7" w14:textId="77777777" w:rsidTr="00A35EF3">
        <w:tc>
          <w:tcPr>
            <w:tcW w:w="2641" w:type="dxa"/>
            <w:tcBorders>
              <w:top w:val="nil"/>
              <w:left w:val="nil"/>
              <w:bottom w:val="nil"/>
              <w:right w:val="nil"/>
            </w:tcBorders>
            <w:tcMar>
              <w:top w:w="0" w:type="dxa"/>
              <w:left w:w="108" w:type="dxa"/>
              <w:bottom w:w="0" w:type="dxa"/>
              <w:right w:w="108" w:type="dxa"/>
            </w:tcMar>
            <w:hideMark/>
          </w:tcPr>
          <w:p w14:paraId="252DD59C"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Self-employed</w:t>
            </w:r>
          </w:p>
        </w:tc>
        <w:tc>
          <w:tcPr>
            <w:tcW w:w="2641" w:type="dxa"/>
            <w:tcBorders>
              <w:top w:val="nil"/>
              <w:left w:val="nil"/>
              <w:bottom w:val="nil"/>
              <w:right w:val="nil"/>
            </w:tcBorders>
            <w:tcMar>
              <w:top w:w="0" w:type="dxa"/>
              <w:left w:w="108" w:type="dxa"/>
              <w:bottom w:w="0" w:type="dxa"/>
              <w:right w:w="108" w:type="dxa"/>
            </w:tcMar>
            <w:hideMark/>
          </w:tcPr>
          <w:p w14:paraId="6A687A8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8</w:t>
            </w:r>
          </w:p>
        </w:tc>
        <w:tc>
          <w:tcPr>
            <w:tcW w:w="2642" w:type="dxa"/>
            <w:tcBorders>
              <w:top w:val="nil"/>
              <w:left w:val="nil"/>
              <w:bottom w:val="nil"/>
              <w:right w:val="nil"/>
            </w:tcBorders>
            <w:tcMar>
              <w:top w:w="0" w:type="dxa"/>
              <w:left w:w="108" w:type="dxa"/>
              <w:bottom w:w="0" w:type="dxa"/>
              <w:right w:w="108" w:type="dxa"/>
            </w:tcMar>
            <w:hideMark/>
          </w:tcPr>
          <w:p w14:paraId="4531FB2A"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15,8%</w:t>
            </w:r>
          </w:p>
        </w:tc>
      </w:tr>
      <w:tr w:rsidR="00E64992" w:rsidRPr="00F371CB" w14:paraId="31C96414" w14:textId="77777777" w:rsidTr="00A35EF3">
        <w:tc>
          <w:tcPr>
            <w:tcW w:w="2641" w:type="dxa"/>
            <w:tcBorders>
              <w:top w:val="nil"/>
              <w:left w:val="nil"/>
              <w:bottom w:val="nil"/>
              <w:right w:val="nil"/>
            </w:tcBorders>
            <w:tcMar>
              <w:top w:w="0" w:type="dxa"/>
              <w:left w:w="108" w:type="dxa"/>
              <w:bottom w:w="0" w:type="dxa"/>
              <w:right w:w="108" w:type="dxa"/>
            </w:tcMar>
            <w:hideMark/>
          </w:tcPr>
          <w:p w14:paraId="4985C3F1"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Private Officers</w:t>
            </w:r>
          </w:p>
        </w:tc>
        <w:tc>
          <w:tcPr>
            <w:tcW w:w="2641" w:type="dxa"/>
            <w:tcBorders>
              <w:top w:val="nil"/>
              <w:left w:val="nil"/>
              <w:bottom w:val="nil"/>
              <w:right w:val="nil"/>
            </w:tcBorders>
            <w:tcMar>
              <w:top w:w="0" w:type="dxa"/>
              <w:left w:w="108" w:type="dxa"/>
              <w:bottom w:w="0" w:type="dxa"/>
              <w:right w:w="108" w:type="dxa"/>
            </w:tcMar>
            <w:hideMark/>
          </w:tcPr>
          <w:p w14:paraId="2BBACF4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9</w:t>
            </w:r>
          </w:p>
        </w:tc>
        <w:tc>
          <w:tcPr>
            <w:tcW w:w="2642" w:type="dxa"/>
            <w:tcBorders>
              <w:top w:val="nil"/>
              <w:left w:val="nil"/>
              <w:bottom w:val="nil"/>
              <w:right w:val="nil"/>
            </w:tcBorders>
            <w:tcMar>
              <w:top w:w="0" w:type="dxa"/>
              <w:left w:w="108" w:type="dxa"/>
              <w:bottom w:w="0" w:type="dxa"/>
              <w:right w:w="108" w:type="dxa"/>
            </w:tcMar>
            <w:hideMark/>
          </w:tcPr>
          <w:p w14:paraId="38AF2273"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17%</w:t>
            </w:r>
          </w:p>
        </w:tc>
      </w:tr>
      <w:tr w:rsidR="00E64992" w:rsidRPr="00F371CB" w14:paraId="67AF71DD" w14:textId="77777777" w:rsidTr="00A35EF3">
        <w:tc>
          <w:tcPr>
            <w:tcW w:w="2641" w:type="dxa"/>
            <w:tcBorders>
              <w:top w:val="nil"/>
              <w:left w:val="nil"/>
              <w:bottom w:val="nil"/>
              <w:right w:val="nil"/>
            </w:tcBorders>
            <w:tcMar>
              <w:top w:w="0" w:type="dxa"/>
              <w:left w:w="108" w:type="dxa"/>
              <w:bottom w:w="0" w:type="dxa"/>
              <w:right w:w="108" w:type="dxa"/>
            </w:tcMar>
            <w:hideMark/>
          </w:tcPr>
          <w:p w14:paraId="161125FD"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 Officials</w:t>
            </w:r>
          </w:p>
        </w:tc>
        <w:tc>
          <w:tcPr>
            <w:tcW w:w="2641" w:type="dxa"/>
            <w:tcBorders>
              <w:top w:val="nil"/>
              <w:left w:val="nil"/>
              <w:bottom w:val="nil"/>
              <w:right w:val="nil"/>
            </w:tcBorders>
            <w:tcMar>
              <w:top w:w="0" w:type="dxa"/>
              <w:left w:w="108" w:type="dxa"/>
              <w:bottom w:w="0" w:type="dxa"/>
              <w:right w:w="108" w:type="dxa"/>
            </w:tcMar>
            <w:hideMark/>
          </w:tcPr>
          <w:p w14:paraId="2AEB22C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w:t>
            </w:r>
          </w:p>
        </w:tc>
        <w:tc>
          <w:tcPr>
            <w:tcW w:w="2642" w:type="dxa"/>
            <w:tcBorders>
              <w:top w:val="nil"/>
              <w:left w:val="nil"/>
              <w:bottom w:val="nil"/>
              <w:right w:val="nil"/>
            </w:tcBorders>
            <w:tcMar>
              <w:top w:w="0" w:type="dxa"/>
              <w:left w:w="108" w:type="dxa"/>
              <w:bottom w:w="0" w:type="dxa"/>
              <w:right w:w="108" w:type="dxa"/>
            </w:tcMar>
            <w:hideMark/>
          </w:tcPr>
          <w:p w14:paraId="19A19A76"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3,8%</w:t>
            </w:r>
          </w:p>
        </w:tc>
      </w:tr>
      <w:tr w:rsidR="00E64992" w:rsidRPr="00F371CB" w14:paraId="7BF309EC" w14:textId="77777777" w:rsidTr="00A35EF3">
        <w:tc>
          <w:tcPr>
            <w:tcW w:w="2641" w:type="dxa"/>
            <w:tcBorders>
              <w:top w:val="nil"/>
              <w:left w:val="nil"/>
              <w:bottom w:val="single" w:sz="4" w:space="0" w:color="000000"/>
              <w:right w:val="nil"/>
            </w:tcBorders>
            <w:tcMar>
              <w:top w:w="0" w:type="dxa"/>
              <w:left w:w="108" w:type="dxa"/>
              <w:bottom w:w="0" w:type="dxa"/>
              <w:right w:w="108" w:type="dxa"/>
            </w:tcMar>
            <w:hideMark/>
          </w:tcPr>
          <w:p w14:paraId="50B012AF"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Other</w:t>
            </w:r>
          </w:p>
        </w:tc>
        <w:tc>
          <w:tcPr>
            <w:tcW w:w="2641" w:type="dxa"/>
            <w:tcBorders>
              <w:top w:val="nil"/>
              <w:left w:val="nil"/>
              <w:bottom w:val="single" w:sz="4" w:space="0" w:color="000000"/>
              <w:right w:val="nil"/>
            </w:tcBorders>
            <w:tcMar>
              <w:top w:w="0" w:type="dxa"/>
              <w:left w:w="108" w:type="dxa"/>
              <w:bottom w:w="0" w:type="dxa"/>
              <w:right w:w="108" w:type="dxa"/>
            </w:tcMar>
            <w:hideMark/>
          </w:tcPr>
          <w:p w14:paraId="0DC9B6E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w:t>
            </w:r>
          </w:p>
        </w:tc>
        <w:tc>
          <w:tcPr>
            <w:tcW w:w="2642" w:type="dxa"/>
            <w:tcBorders>
              <w:top w:val="nil"/>
              <w:left w:val="nil"/>
              <w:bottom w:val="single" w:sz="4" w:space="0" w:color="000000"/>
              <w:right w:val="nil"/>
            </w:tcBorders>
            <w:tcMar>
              <w:top w:w="0" w:type="dxa"/>
              <w:left w:w="108" w:type="dxa"/>
              <w:bottom w:w="0" w:type="dxa"/>
              <w:right w:w="108" w:type="dxa"/>
            </w:tcMar>
            <w:hideMark/>
          </w:tcPr>
          <w:p w14:paraId="0E7A1136" w14:textId="77777777" w:rsidR="00E64992" w:rsidRPr="00F371CB" w:rsidRDefault="00E64992" w:rsidP="00A35EF3">
            <w:pPr>
              <w:spacing w:after="0" w:line="220" w:lineRule="atLeast"/>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3,8%</w:t>
            </w:r>
          </w:p>
        </w:tc>
      </w:tr>
    </w:tbl>
    <w:p w14:paraId="35D0A39D" w14:textId="77777777" w:rsidR="00E64992" w:rsidRPr="00F371CB" w:rsidRDefault="00E64992" w:rsidP="00E64992">
      <w:pPr>
        <w:spacing w:after="0" w:line="240" w:lineRule="auto"/>
        <w:jc w:val="both"/>
        <w:rPr>
          <w:rFonts w:eastAsia="Times New Roman" w:cs="Calibri"/>
          <w:color w:val="000000"/>
          <w:lang w:val="en-ID" w:eastAsia="en-ID"/>
        </w:rPr>
      </w:pPr>
      <w:r w:rsidRPr="00F371CB">
        <w:rPr>
          <w:rFonts w:ascii="Times New Roman" w:eastAsia="Times New Roman" w:hAnsi="Times New Roman"/>
          <w:color w:val="202124"/>
          <w:sz w:val="20"/>
          <w:szCs w:val="20"/>
          <w:shd w:val="clear" w:color="auto" w:fill="FFFFFF"/>
          <w:lang w:val="en-ID" w:eastAsia="en-ID"/>
        </w:rPr>
        <w:t>Data source: results of questionnaire data processing with SPSS 24</w:t>
      </w:r>
    </w:p>
    <w:p w14:paraId="55CD319B" w14:textId="77777777" w:rsidR="00E64992" w:rsidRDefault="00E64992" w:rsidP="00E64992">
      <w:pPr>
        <w:spacing w:after="0" w:line="240" w:lineRule="auto"/>
        <w:jc w:val="both"/>
        <w:rPr>
          <w:rFonts w:ascii="Times New Roman" w:eastAsia="Times New Roman" w:hAnsi="Times New Roman"/>
          <w:color w:val="202124"/>
          <w:sz w:val="20"/>
          <w:szCs w:val="20"/>
          <w:shd w:val="clear" w:color="auto" w:fill="FFFFFF"/>
          <w:lang w:val="en-ID" w:eastAsia="en-ID"/>
        </w:rPr>
      </w:pPr>
    </w:p>
    <w:p w14:paraId="758C9B99" w14:textId="4377700C" w:rsidR="00276AC9" w:rsidRPr="00E64992" w:rsidRDefault="00E64992" w:rsidP="00E64992">
      <w:pPr>
        <w:spacing w:after="0" w:line="240" w:lineRule="auto"/>
        <w:jc w:val="both"/>
        <w:rPr>
          <w:rFonts w:ascii="Times New Roman" w:hAnsi="Times New Roman"/>
          <w:bCs/>
          <w:sz w:val="20"/>
          <w:szCs w:val="20"/>
          <w:lang w:val="en"/>
        </w:rPr>
      </w:pPr>
      <w:r w:rsidRPr="00E64992">
        <w:rPr>
          <w:rFonts w:ascii="Times New Roman" w:eastAsia="Times New Roman" w:hAnsi="Times New Roman"/>
          <w:color w:val="202124"/>
          <w:sz w:val="20"/>
          <w:szCs w:val="20"/>
          <w:shd w:val="clear" w:color="auto" w:fill="FFFFFF"/>
          <w:lang w:val="en-ID" w:eastAsia="en-ID"/>
        </w:rPr>
        <w:t>Based on Table 1</w:t>
      </w:r>
      <w:r>
        <w:rPr>
          <w:rFonts w:ascii="Times New Roman" w:eastAsia="Times New Roman" w:hAnsi="Times New Roman"/>
          <w:color w:val="202124"/>
          <w:sz w:val="20"/>
          <w:szCs w:val="20"/>
          <w:shd w:val="clear" w:color="auto" w:fill="FFFFFF"/>
          <w:lang w:val="en-ID" w:eastAsia="en-ID"/>
        </w:rPr>
        <w:t xml:space="preserve"> </w:t>
      </w:r>
      <w:r w:rsidRPr="00E64992">
        <w:rPr>
          <w:rFonts w:ascii="Times New Roman" w:eastAsia="Times New Roman" w:hAnsi="Times New Roman"/>
          <w:color w:val="202124"/>
          <w:sz w:val="20"/>
          <w:szCs w:val="20"/>
          <w:shd w:val="clear" w:color="auto" w:fill="FFFFFF"/>
          <w:lang w:val="en-ID" w:eastAsia="en-ID"/>
        </w:rPr>
        <w:t>It can be explained that the respondents who came to </w:t>
      </w:r>
      <w:r w:rsidRPr="00E64992">
        <w:rPr>
          <w:rFonts w:ascii="Times New Roman" w:eastAsia="Times New Roman" w:hAnsi="Times New Roman"/>
          <w:i/>
          <w:iCs/>
          <w:color w:val="202124"/>
          <w:sz w:val="20"/>
          <w:szCs w:val="20"/>
          <w:shd w:val="clear" w:color="auto" w:fill="FFFFFF"/>
          <w:lang w:val="en-ID" w:eastAsia="en-ID"/>
        </w:rPr>
        <w:t>cafe</w:t>
      </w:r>
      <w:r w:rsidRPr="00E64992">
        <w:rPr>
          <w:rFonts w:ascii="Times New Roman" w:eastAsia="Times New Roman" w:hAnsi="Times New Roman"/>
          <w:color w:val="202124"/>
          <w:sz w:val="20"/>
          <w:szCs w:val="20"/>
          <w:shd w:val="clear" w:color="auto" w:fill="FFFFFF"/>
          <w:lang w:val="en-ID" w:eastAsia="en-ID"/>
        </w:rPr>
        <w:t> </w:t>
      </w:r>
      <w:proofErr w:type="spellStart"/>
      <w:r w:rsidRPr="00E64992">
        <w:rPr>
          <w:rFonts w:ascii="Times New Roman" w:eastAsia="Times New Roman" w:hAnsi="Times New Roman"/>
          <w:color w:val="202124"/>
          <w:sz w:val="20"/>
          <w:szCs w:val="20"/>
          <w:shd w:val="clear" w:color="auto" w:fill="FFFFFF"/>
          <w:lang w:val="en-ID" w:eastAsia="en-ID"/>
        </w:rPr>
        <w:t>belikopi</w:t>
      </w:r>
      <w:proofErr w:type="spellEnd"/>
      <w:r w:rsidRPr="00E64992">
        <w:rPr>
          <w:rFonts w:ascii="Times New Roman" w:eastAsia="Times New Roman" w:hAnsi="Times New Roman"/>
          <w:color w:val="202124"/>
          <w:sz w:val="20"/>
          <w:szCs w:val="20"/>
          <w:shd w:val="clear" w:color="auto" w:fill="FFFFFF"/>
          <w:lang w:val="en-ID" w:eastAsia="en-ID"/>
        </w:rPr>
        <w:t xml:space="preserve"> is at the age of 17-25 years as many as 40 people (80.5%); by gender are men as many as 30 people (68.4%); by occupation are students as many as 28 people (57.8%).</w:t>
      </w:r>
    </w:p>
    <w:p w14:paraId="2E3A2841" w14:textId="77777777" w:rsidR="00276AC9" w:rsidRPr="00D63840" w:rsidRDefault="00276AC9" w:rsidP="00276AC9">
      <w:pPr>
        <w:spacing w:after="0" w:line="240" w:lineRule="auto"/>
        <w:jc w:val="both"/>
        <w:rPr>
          <w:rFonts w:ascii="Times New Roman" w:hAnsi="Times New Roman"/>
          <w:b/>
          <w:bCs/>
          <w:sz w:val="20"/>
          <w:szCs w:val="20"/>
          <w:lang w:val="id-ID"/>
        </w:rPr>
      </w:pPr>
    </w:p>
    <w:p w14:paraId="08272035" w14:textId="77777777" w:rsidR="00276AC9" w:rsidRPr="00D63840" w:rsidRDefault="00276AC9" w:rsidP="00276AC9">
      <w:pPr>
        <w:spacing w:after="0" w:line="240" w:lineRule="auto"/>
        <w:jc w:val="both"/>
        <w:rPr>
          <w:rFonts w:ascii="Times New Roman" w:hAnsi="Times New Roman"/>
          <w:b/>
          <w:bCs/>
          <w:sz w:val="20"/>
          <w:szCs w:val="20"/>
          <w:lang w:val="id-ID"/>
        </w:rPr>
      </w:pPr>
    </w:p>
    <w:p w14:paraId="600B3584" w14:textId="0E8B8A76" w:rsidR="00276AC9" w:rsidRPr="00FB0141" w:rsidRDefault="00276AC9" w:rsidP="00276AC9">
      <w:pPr>
        <w:spacing w:after="0" w:line="240" w:lineRule="auto"/>
        <w:jc w:val="both"/>
        <w:rPr>
          <w:rFonts w:ascii="Times New Roman" w:hAnsi="Times New Roman"/>
          <w:b/>
          <w:bCs/>
          <w:sz w:val="20"/>
          <w:szCs w:val="20"/>
        </w:rPr>
      </w:pPr>
      <w:r w:rsidRPr="00D63840">
        <w:rPr>
          <w:rFonts w:ascii="Times New Roman" w:hAnsi="Times New Roman"/>
          <w:b/>
          <w:bCs/>
          <w:sz w:val="20"/>
          <w:szCs w:val="20"/>
          <w:lang w:val="id-ID"/>
        </w:rPr>
        <w:t>RESULTS AND DISCUSSION</w:t>
      </w:r>
      <w:r>
        <w:rPr>
          <w:rFonts w:ascii="Times New Roman" w:hAnsi="Times New Roman"/>
          <w:b/>
          <w:bCs/>
          <w:sz w:val="20"/>
          <w:szCs w:val="20"/>
        </w:rPr>
        <w:t xml:space="preserve"> </w:t>
      </w:r>
    </w:p>
    <w:p w14:paraId="291105DC" w14:textId="77777777" w:rsidR="00276AC9" w:rsidRPr="00FB0141" w:rsidRDefault="00276AC9" w:rsidP="002F4C72">
      <w:pPr>
        <w:spacing w:after="0" w:line="240" w:lineRule="auto"/>
        <w:jc w:val="both"/>
        <w:rPr>
          <w:rFonts w:ascii="Times New Roman" w:hAnsi="Times New Roman"/>
          <w:b/>
          <w:bCs/>
          <w:sz w:val="20"/>
          <w:szCs w:val="20"/>
        </w:rPr>
      </w:pPr>
    </w:p>
    <w:p w14:paraId="0B2BFF7A" w14:textId="1D6D70FC" w:rsidR="00E64992" w:rsidRPr="00F371CB" w:rsidRDefault="00E64992" w:rsidP="00E64992">
      <w:pPr>
        <w:spacing w:after="0" w:line="33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Tab</w:t>
      </w:r>
      <w:r w:rsidR="00B04F44">
        <w:rPr>
          <w:rFonts w:ascii="Times New Roman" w:eastAsia="Times New Roman" w:hAnsi="Times New Roman"/>
          <w:b/>
          <w:bCs/>
          <w:color w:val="000000"/>
          <w:sz w:val="20"/>
          <w:szCs w:val="20"/>
          <w:lang w:val="en-ID" w:eastAsia="en-ID"/>
        </w:rPr>
        <w:t>le</w:t>
      </w:r>
      <w:r>
        <w:rPr>
          <w:rFonts w:ascii="Times New Roman" w:eastAsia="Times New Roman" w:hAnsi="Times New Roman"/>
          <w:b/>
          <w:bCs/>
          <w:color w:val="000000"/>
          <w:sz w:val="20"/>
          <w:szCs w:val="20"/>
          <w:lang w:val="en-ID" w:eastAsia="en-ID"/>
        </w:rPr>
        <w:t xml:space="preserve"> 2 </w:t>
      </w:r>
      <w:r w:rsidRPr="00F371CB">
        <w:rPr>
          <w:rFonts w:ascii="Times New Roman" w:eastAsia="Times New Roman" w:hAnsi="Times New Roman"/>
          <w:b/>
          <w:bCs/>
          <w:color w:val="000000"/>
          <w:sz w:val="20"/>
          <w:szCs w:val="20"/>
          <w:lang w:val="en-ID" w:eastAsia="en-ID"/>
        </w:rPr>
        <w:t>Validity Test Results</w:t>
      </w:r>
    </w:p>
    <w:tbl>
      <w:tblPr>
        <w:tblW w:w="7901" w:type="dxa"/>
        <w:tblCellMar>
          <w:left w:w="0" w:type="dxa"/>
          <w:right w:w="0" w:type="dxa"/>
        </w:tblCellMar>
        <w:tblLook w:val="04A0" w:firstRow="1" w:lastRow="0" w:firstColumn="1" w:lastColumn="0" w:noHBand="0" w:noVBand="1"/>
      </w:tblPr>
      <w:tblGrid>
        <w:gridCol w:w="652"/>
        <w:gridCol w:w="1191"/>
        <w:gridCol w:w="1199"/>
        <w:gridCol w:w="1094"/>
        <w:gridCol w:w="1061"/>
        <w:gridCol w:w="1250"/>
        <w:gridCol w:w="1454"/>
      </w:tblGrid>
      <w:tr w:rsidR="00E64992" w:rsidRPr="00F371CB" w14:paraId="59B8F8C1" w14:textId="77777777" w:rsidTr="00E64992">
        <w:trPr>
          <w:trHeight w:val="234"/>
        </w:trPr>
        <w:tc>
          <w:tcPr>
            <w:tcW w:w="652" w:type="dxa"/>
            <w:tcBorders>
              <w:top w:val="single" w:sz="4" w:space="0" w:color="000000"/>
              <w:left w:val="nil"/>
              <w:bottom w:val="single" w:sz="4" w:space="0" w:color="000000"/>
              <w:right w:val="nil"/>
            </w:tcBorders>
            <w:tcMar>
              <w:top w:w="0" w:type="dxa"/>
              <w:left w:w="108" w:type="dxa"/>
              <w:bottom w:w="0" w:type="dxa"/>
              <w:right w:w="108" w:type="dxa"/>
            </w:tcMar>
            <w:hideMark/>
          </w:tcPr>
          <w:p w14:paraId="31F49D39"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No.</w:t>
            </w:r>
          </w:p>
        </w:tc>
        <w:tc>
          <w:tcPr>
            <w:tcW w:w="1191" w:type="dxa"/>
            <w:tcBorders>
              <w:top w:val="single" w:sz="4" w:space="0" w:color="000000"/>
              <w:left w:val="nil"/>
              <w:bottom w:val="single" w:sz="4" w:space="0" w:color="000000"/>
              <w:right w:val="nil"/>
            </w:tcBorders>
            <w:tcMar>
              <w:top w:w="0" w:type="dxa"/>
              <w:left w:w="108" w:type="dxa"/>
              <w:bottom w:w="0" w:type="dxa"/>
              <w:right w:w="108" w:type="dxa"/>
            </w:tcMar>
            <w:hideMark/>
          </w:tcPr>
          <w:p w14:paraId="10406C8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Variable</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128F275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Item</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18E5215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R Count</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293C5C7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R Table</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0BB54AD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Significance</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450486E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Description</w:t>
            </w:r>
          </w:p>
        </w:tc>
      </w:tr>
      <w:tr w:rsidR="00E64992" w:rsidRPr="00F371CB" w14:paraId="5A5A0A0F" w14:textId="77777777" w:rsidTr="00E64992">
        <w:trPr>
          <w:trHeight w:val="234"/>
        </w:trPr>
        <w:tc>
          <w:tcPr>
            <w:tcW w:w="652" w:type="dxa"/>
            <w:vMerge w:val="restart"/>
            <w:tcBorders>
              <w:top w:val="single" w:sz="4" w:space="0" w:color="000000"/>
              <w:left w:val="nil"/>
              <w:bottom w:val="nil"/>
              <w:right w:val="nil"/>
            </w:tcBorders>
            <w:tcMar>
              <w:top w:w="0" w:type="dxa"/>
              <w:left w:w="108" w:type="dxa"/>
              <w:bottom w:w="0" w:type="dxa"/>
              <w:right w:w="108" w:type="dxa"/>
            </w:tcMar>
            <w:hideMark/>
          </w:tcPr>
          <w:p w14:paraId="282BE8F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1.</w:t>
            </w:r>
          </w:p>
        </w:tc>
        <w:tc>
          <w:tcPr>
            <w:tcW w:w="1191" w:type="dxa"/>
            <w:vMerge w:val="restart"/>
            <w:tcBorders>
              <w:top w:val="single" w:sz="4" w:space="0" w:color="000000"/>
              <w:left w:val="nil"/>
              <w:bottom w:val="nil"/>
              <w:right w:val="nil"/>
            </w:tcBorders>
            <w:tcMar>
              <w:top w:w="0" w:type="dxa"/>
              <w:left w:w="108" w:type="dxa"/>
              <w:bottom w:w="0" w:type="dxa"/>
              <w:right w:w="108" w:type="dxa"/>
            </w:tcMar>
            <w:hideMark/>
          </w:tcPr>
          <w:p w14:paraId="3795384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Purchase Decision (Y)</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729DC36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1</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295D3F2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0,822</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794D5A3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278AEB0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1766B5D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626506A4" w14:textId="77777777" w:rsidTr="00E64992">
        <w:trPr>
          <w:trHeight w:val="149"/>
        </w:trPr>
        <w:tc>
          <w:tcPr>
            <w:tcW w:w="652" w:type="dxa"/>
            <w:vMerge/>
            <w:tcBorders>
              <w:top w:val="single" w:sz="4" w:space="0" w:color="000000"/>
              <w:left w:val="nil"/>
              <w:bottom w:val="nil"/>
              <w:right w:val="nil"/>
            </w:tcBorders>
            <w:vAlign w:val="center"/>
            <w:hideMark/>
          </w:tcPr>
          <w:p w14:paraId="4B40DA4F"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1203E204"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3A027AB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2</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0C2A67F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0,868</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51E446E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3D7FE3C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6E52326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6851F71B" w14:textId="77777777" w:rsidTr="00E64992">
        <w:trPr>
          <w:trHeight w:val="149"/>
        </w:trPr>
        <w:tc>
          <w:tcPr>
            <w:tcW w:w="652" w:type="dxa"/>
            <w:vMerge/>
            <w:tcBorders>
              <w:top w:val="single" w:sz="4" w:space="0" w:color="000000"/>
              <w:left w:val="nil"/>
              <w:bottom w:val="nil"/>
              <w:right w:val="nil"/>
            </w:tcBorders>
            <w:vAlign w:val="center"/>
            <w:hideMark/>
          </w:tcPr>
          <w:p w14:paraId="58BC9E6A"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5716245E"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077E1E8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3</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0C6564C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0,824</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28D8E4D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23CEDF5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525A2BD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33DD724F" w14:textId="77777777" w:rsidTr="00E64992">
        <w:trPr>
          <w:trHeight w:val="149"/>
        </w:trPr>
        <w:tc>
          <w:tcPr>
            <w:tcW w:w="652" w:type="dxa"/>
            <w:vMerge/>
            <w:tcBorders>
              <w:top w:val="single" w:sz="4" w:space="0" w:color="000000"/>
              <w:left w:val="nil"/>
              <w:bottom w:val="nil"/>
              <w:right w:val="nil"/>
            </w:tcBorders>
            <w:vAlign w:val="center"/>
            <w:hideMark/>
          </w:tcPr>
          <w:p w14:paraId="2B81B2A2"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29AEB2F1"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2E1382F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4</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3D943F8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0,794</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7B5528C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0D0A503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5FB4BDA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5B6DED09" w14:textId="77777777" w:rsidTr="00E64992">
        <w:trPr>
          <w:trHeight w:val="234"/>
        </w:trPr>
        <w:tc>
          <w:tcPr>
            <w:tcW w:w="652" w:type="dxa"/>
            <w:tcBorders>
              <w:top w:val="nil"/>
              <w:left w:val="nil"/>
              <w:bottom w:val="single" w:sz="4" w:space="0" w:color="000000"/>
              <w:right w:val="nil"/>
            </w:tcBorders>
            <w:tcMar>
              <w:top w:w="0" w:type="dxa"/>
              <w:left w:w="108" w:type="dxa"/>
              <w:bottom w:w="0" w:type="dxa"/>
              <w:right w:w="108" w:type="dxa"/>
            </w:tcMar>
            <w:hideMark/>
          </w:tcPr>
          <w:p w14:paraId="51772015" w14:textId="77777777" w:rsidR="00E64992" w:rsidRPr="00F371CB" w:rsidRDefault="00E64992" w:rsidP="00A35EF3">
            <w:pPr>
              <w:spacing w:after="0" w:line="200" w:lineRule="atLeast"/>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tc>
        <w:tc>
          <w:tcPr>
            <w:tcW w:w="1191" w:type="dxa"/>
            <w:tcBorders>
              <w:top w:val="nil"/>
              <w:left w:val="nil"/>
              <w:bottom w:val="single" w:sz="4" w:space="0" w:color="000000"/>
              <w:right w:val="nil"/>
            </w:tcBorders>
            <w:tcMar>
              <w:top w:w="0" w:type="dxa"/>
              <w:left w:w="108" w:type="dxa"/>
              <w:bottom w:w="0" w:type="dxa"/>
              <w:right w:w="108" w:type="dxa"/>
            </w:tcMar>
            <w:hideMark/>
          </w:tcPr>
          <w:p w14:paraId="6216A83C" w14:textId="77777777" w:rsidR="00E64992" w:rsidRPr="00F371CB" w:rsidRDefault="00E64992" w:rsidP="00A35EF3">
            <w:pPr>
              <w:spacing w:after="0" w:line="200" w:lineRule="atLeast"/>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1A40E12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5</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4609BF4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0,737</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7EFCC0A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417835D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3BB64B2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1C45DD4A" w14:textId="77777777" w:rsidTr="00E64992">
        <w:trPr>
          <w:trHeight w:val="234"/>
        </w:trPr>
        <w:tc>
          <w:tcPr>
            <w:tcW w:w="652" w:type="dxa"/>
            <w:vMerge w:val="restart"/>
            <w:tcBorders>
              <w:top w:val="single" w:sz="4" w:space="0" w:color="000000"/>
              <w:left w:val="nil"/>
              <w:bottom w:val="nil"/>
              <w:right w:val="nil"/>
            </w:tcBorders>
            <w:tcMar>
              <w:top w:w="0" w:type="dxa"/>
              <w:left w:w="108" w:type="dxa"/>
              <w:bottom w:w="0" w:type="dxa"/>
              <w:right w:w="108" w:type="dxa"/>
            </w:tcMar>
            <w:hideMark/>
          </w:tcPr>
          <w:p w14:paraId="232B524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2.</w:t>
            </w:r>
          </w:p>
        </w:tc>
        <w:tc>
          <w:tcPr>
            <w:tcW w:w="1191" w:type="dxa"/>
            <w:vMerge w:val="restart"/>
            <w:tcBorders>
              <w:top w:val="single" w:sz="4" w:space="0" w:color="000000"/>
              <w:left w:val="nil"/>
              <w:bottom w:val="nil"/>
              <w:right w:val="nil"/>
            </w:tcBorders>
            <w:tcMar>
              <w:top w:w="0" w:type="dxa"/>
              <w:left w:w="108" w:type="dxa"/>
              <w:bottom w:w="0" w:type="dxa"/>
              <w:right w:w="108" w:type="dxa"/>
            </w:tcMar>
            <w:hideMark/>
          </w:tcPr>
          <w:p w14:paraId="4FFF553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Lifestyle (X</w:t>
            </w:r>
            <w:r w:rsidRPr="00F371CB">
              <w:rPr>
                <w:rFonts w:ascii="Times New Roman" w:eastAsia="Times New Roman" w:hAnsi="Times New Roman"/>
                <w:color w:val="000000"/>
                <w:sz w:val="20"/>
                <w:szCs w:val="20"/>
                <w:vertAlign w:val="subscript"/>
                <w:lang w:val="en-ID" w:eastAsia="en-ID"/>
              </w:rPr>
              <w:t>1</w:t>
            </w:r>
            <w:r w:rsidRPr="00F371CB">
              <w:rPr>
                <w:rFonts w:ascii="Times New Roman" w:eastAsia="Times New Roman" w:hAnsi="Times New Roman"/>
                <w:color w:val="000000"/>
                <w:sz w:val="20"/>
                <w:szCs w:val="20"/>
                <w:lang w:val="en-ID" w:eastAsia="en-ID"/>
              </w:rPr>
              <w:t>)</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1175E5E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1</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730148C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0,705</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1351B1D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401F695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1018A38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5188903D" w14:textId="77777777" w:rsidTr="00E64992">
        <w:trPr>
          <w:trHeight w:val="149"/>
        </w:trPr>
        <w:tc>
          <w:tcPr>
            <w:tcW w:w="652" w:type="dxa"/>
            <w:vMerge/>
            <w:tcBorders>
              <w:top w:val="single" w:sz="4" w:space="0" w:color="000000"/>
              <w:left w:val="nil"/>
              <w:bottom w:val="nil"/>
              <w:right w:val="nil"/>
            </w:tcBorders>
            <w:vAlign w:val="center"/>
            <w:hideMark/>
          </w:tcPr>
          <w:p w14:paraId="3F472DA9"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28AF74B4"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6E1CDBB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2</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6426739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0,835</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322C6B6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6D210D3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28048C5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4D9EF0C3" w14:textId="77777777" w:rsidTr="00E64992">
        <w:trPr>
          <w:trHeight w:val="149"/>
        </w:trPr>
        <w:tc>
          <w:tcPr>
            <w:tcW w:w="652" w:type="dxa"/>
            <w:vMerge/>
            <w:tcBorders>
              <w:top w:val="single" w:sz="4" w:space="0" w:color="000000"/>
              <w:left w:val="nil"/>
              <w:bottom w:val="nil"/>
              <w:right w:val="nil"/>
            </w:tcBorders>
            <w:vAlign w:val="center"/>
            <w:hideMark/>
          </w:tcPr>
          <w:p w14:paraId="7F125B8F"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7E4F7043"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892A929"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3</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3D70563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0,729</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19A98C4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1876332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0995A9C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6B977225" w14:textId="77777777" w:rsidTr="00E64992">
        <w:trPr>
          <w:trHeight w:val="234"/>
        </w:trPr>
        <w:tc>
          <w:tcPr>
            <w:tcW w:w="652" w:type="dxa"/>
            <w:vMerge w:val="restart"/>
            <w:tcBorders>
              <w:top w:val="single" w:sz="4" w:space="0" w:color="000000"/>
              <w:left w:val="nil"/>
              <w:bottom w:val="single" w:sz="4" w:space="0" w:color="000000"/>
              <w:right w:val="nil"/>
            </w:tcBorders>
            <w:tcMar>
              <w:top w:w="0" w:type="dxa"/>
              <w:left w:w="108" w:type="dxa"/>
              <w:bottom w:w="0" w:type="dxa"/>
              <w:right w:w="108" w:type="dxa"/>
            </w:tcMar>
            <w:hideMark/>
          </w:tcPr>
          <w:p w14:paraId="65874EE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3.</w:t>
            </w:r>
          </w:p>
        </w:tc>
        <w:tc>
          <w:tcPr>
            <w:tcW w:w="1191" w:type="dxa"/>
            <w:vMerge w:val="restart"/>
            <w:tcBorders>
              <w:top w:val="single" w:sz="4" w:space="0" w:color="000000"/>
              <w:left w:val="nil"/>
              <w:bottom w:val="single" w:sz="4" w:space="0" w:color="000000"/>
              <w:right w:val="nil"/>
            </w:tcBorders>
            <w:tcMar>
              <w:top w:w="0" w:type="dxa"/>
              <w:left w:w="108" w:type="dxa"/>
              <w:bottom w:w="0" w:type="dxa"/>
              <w:right w:w="108" w:type="dxa"/>
            </w:tcMar>
            <w:hideMark/>
          </w:tcPr>
          <w:p w14:paraId="12EA69C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Brand Image (X</w:t>
            </w:r>
            <w:r w:rsidRPr="00F371CB">
              <w:rPr>
                <w:rFonts w:ascii="Times New Roman" w:eastAsia="Times New Roman" w:hAnsi="Times New Roman"/>
                <w:color w:val="000000"/>
                <w:sz w:val="20"/>
                <w:szCs w:val="20"/>
                <w:vertAlign w:val="subscript"/>
                <w:lang w:val="en-ID" w:eastAsia="en-ID"/>
              </w:rPr>
              <w:t>2</w:t>
            </w:r>
            <w:r w:rsidRPr="00F371CB">
              <w:rPr>
                <w:rFonts w:ascii="Times New Roman" w:eastAsia="Times New Roman" w:hAnsi="Times New Roman"/>
                <w:color w:val="000000"/>
                <w:sz w:val="20"/>
                <w:szCs w:val="20"/>
                <w:lang w:val="en-ID" w:eastAsia="en-ID"/>
              </w:rPr>
              <w:t>)</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5E9C9A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1</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34EA8A0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0,739</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24BEE1E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49ED11D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26D2446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73E66FB9" w14:textId="77777777" w:rsidTr="00E64992">
        <w:trPr>
          <w:trHeight w:val="149"/>
        </w:trPr>
        <w:tc>
          <w:tcPr>
            <w:tcW w:w="652" w:type="dxa"/>
            <w:vMerge/>
            <w:tcBorders>
              <w:top w:val="single" w:sz="4" w:space="0" w:color="000000"/>
              <w:left w:val="nil"/>
              <w:bottom w:val="single" w:sz="4" w:space="0" w:color="000000"/>
              <w:right w:val="nil"/>
            </w:tcBorders>
            <w:vAlign w:val="center"/>
            <w:hideMark/>
          </w:tcPr>
          <w:p w14:paraId="2C02D4E7"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single" w:sz="4" w:space="0" w:color="000000"/>
              <w:right w:val="nil"/>
            </w:tcBorders>
            <w:vAlign w:val="center"/>
            <w:hideMark/>
          </w:tcPr>
          <w:p w14:paraId="03AE6548"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547039F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2</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706BDAF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0,912</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74BD398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1A56036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70CC97B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5F50B93A" w14:textId="77777777" w:rsidTr="00E64992">
        <w:trPr>
          <w:trHeight w:val="149"/>
        </w:trPr>
        <w:tc>
          <w:tcPr>
            <w:tcW w:w="652" w:type="dxa"/>
            <w:vMerge/>
            <w:tcBorders>
              <w:top w:val="single" w:sz="4" w:space="0" w:color="000000"/>
              <w:left w:val="nil"/>
              <w:bottom w:val="single" w:sz="4" w:space="0" w:color="000000"/>
              <w:right w:val="nil"/>
            </w:tcBorders>
            <w:vAlign w:val="center"/>
            <w:hideMark/>
          </w:tcPr>
          <w:p w14:paraId="6A58F76D"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single" w:sz="4" w:space="0" w:color="000000"/>
              <w:right w:val="nil"/>
            </w:tcBorders>
            <w:vAlign w:val="center"/>
            <w:hideMark/>
          </w:tcPr>
          <w:p w14:paraId="72190E1A"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63EDEC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3</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74F632E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0,788</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240C300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029C0BB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377A064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4EBA8149" w14:textId="77777777" w:rsidTr="00E64992">
        <w:trPr>
          <w:trHeight w:val="234"/>
        </w:trPr>
        <w:tc>
          <w:tcPr>
            <w:tcW w:w="652" w:type="dxa"/>
            <w:vMerge w:val="restart"/>
            <w:tcBorders>
              <w:top w:val="single" w:sz="4" w:space="0" w:color="000000"/>
              <w:left w:val="nil"/>
              <w:bottom w:val="nil"/>
              <w:right w:val="nil"/>
            </w:tcBorders>
            <w:tcMar>
              <w:top w:w="0" w:type="dxa"/>
              <w:left w:w="108" w:type="dxa"/>
              <w:bottom w:w="0" w:type="dxa"/>
              <w:right w:w="108" w:type="dxa"/>
            </w:tcMar>
            <w:hideMark/>
          </w:tcPr>
          <w:p w14:paraId="36DEBD3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4.</w:t>
            </w:r>
          </w:p>
        </w:tc>
        <w:tc>
          <w:tcPr>
            <w:tcW w:w="1191" w:type="dxa"/>
            <w:vMerge w:val="restart"/>
            <w:tcBorders>
              <w:top w:val="single" w:sz="4" w:space="0" w:color="000000"/>
              <w:left w:val="nil"/>
              <w:bottom w:val="nil"/>
              <w:right w:val="nil"/>
            </w:tcBorders>
            <w:tcMar>
              <w:top w:w="0" w:type="dxa"/>
              <w:left w:w="108" w:type="dxa"/>
              <w:bottom w:w="0" w:type="dxa"/>
              <w:right w:w="108" w:type="dxa"/>
            </w:tcMar>
            <w:hideMark/>
          </w:tcPr>
          <w:p w14:paraId="1A0DA3F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Price (X</w:t>
            </w:r>
            <w:r w:rsidRPr="00F371CB">
              <w:rPr>
                <w:rFonts w:ascii="Times New Roman" w:eastAsia="Times New Roman" w:hAnsi="Times New Roman"/>
                <w:color w:val="000000"/>
                <w:sz w:val="20"/>
                <w:szCs w:val="20"/>
                <w:vertAlign w:val="subscript"/>
                <w:lang w:val="en-ID" w:eastAsia="en-ID"/>
              </w:rPr>
              <w:t>3</w:t>
            </w:r>
            <w:r w:rsidRPr="00F371CB">
              <w:rPr>
                <w:rFonts w:ascii="Times New Roman" w:eastAsia="Times New Roman" w:hAnsi="Times New Roman"/>
                <w:color w:val="000000"/>
                <w:sz w:val="20"/>
                <w:szCs w:val="20"/>
                <w:lang w:val="en-ID" w:eastAsia="en-ID"/>
              </w:rPr>
              <w:t>)</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18585BC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1</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10C4BBD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0,879</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666771A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297F531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14A3107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2B5A9501" w14:textId="77777777" w:rsidTr="00E64992">
        <w:trPr>
          <w:trHeight w:val="149"/>
        </w:trPr>
        <w:tc>
          <w:tcPr>
            <w:tcW w:w="652" w:type="dxa"/>
            <w:vMerge/>
            <w:tcBorders>
              <w:top w:val="single" w:sz="4" w:space="0" w:color="000000"/>
              <w:left w:val="nil"/>
              <w:bottom w:val="nil"/>
              <w:right w:val="nil"/>
            </w:tcBorders>
            <w:vAlign w:val="center"/>
            <w:hideMark/>
          </w:tcPr>
          <w:p w14:paraId="63FEBD3C"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3EAEA055"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C49A82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2</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40C5DB9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0,827</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01869C8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2430C5D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7E234D5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7BF85DB8" w14:textId="77777777" w:rsidTr="00E64992">
        <w:trPr>
          <w:trHeight w:val="149"/>
        </w:trPr>
        <w:tc>
          <w:tcPr>
            <w:tcW w:w="652" w:type="dxa"/>
            <w:vMerge/>
            <w:tcBorders>
              <w:top w:val="single" w:sz="4" w:space="0" w:color="000000"/>
              <w:left w:val="nil"/>
              <w:bottom w:val="nil"/>
              <w:right w:val="nil"/>
            </w:tcBorders>
            <w:vAlign w:val="center"/>
            <w:hideMark/>
          </w:tcPr>
          <w:p w14:paraId="4D12FE6F"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6CB7D591"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6389156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3</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1D08239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0,826</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5C4ADAC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3EB9077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5B5F8ED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4D23F553" w14:textId="77777777" w:rsidTr="00E64992">
        <w:trPr>
          <w:trHeight w:val="234"/>
        </w:trPr>
        <w:tc>
          <w:tcPr>
            <w:tcW w:w="652" w:type="dxa"/>
            <w:vMerge w:val="restart"/>
            <w:tcBorders>
              <w:top w:val="single" w:sz="4" w:space="0" w:color="000000"/>
              <w:left w:val="nil"/>
              <w:bottom w:val="nil"/>
              <w:right w:val="nil"/>
            </w:tcBorders>
            <w:tcMar>
              <w:top w:w="0" w:type="dxa"/>
              <w:left w:w="108" w:type="dxa"/>
              <w:bottom w:w="0" w:type="dxa"/>
              <w:right w:w="108" w:type="dxa"/>
            </w:tcMar>
            <w:hideMark/>
          </w:tcPr>
          <w:p w14:paraId="023046D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5.</w:t>
            </w:r>
          </w:p>
        </w:tc>
        <w:tc>
          <w:tcPr>
            <w:tcW w:w="1191" w:type="dxa"/>
            <w:vMerge w:val="restart"/>
            <w:tcBorders>
              <w:top w:val="single" w:sz="4" w:space="0" w:color="000000"/>
              <w:left w:val="nil"/>
              <w:bottom w:val="nil"/>
              <w:right w:val="nil"/>
            </w:tcBorders>
            <w:tcMar>
              <w:top w:w="0" w:type="dxa"/>
              <w:left w:w="108" w:type="dxa"/>
              <w:bottom w:w="0" w:type="dxa"/>
              <w:right w:w="108" w:type="dxa"/>
            </w:tcMar>
            <w:hideMark/>
          </w:tcPr>
          <w:p w14:paraId="111A8EA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Promotion (X</w:t>
            </w:r>
            <w:r w:rsidRPr="00F371CB">
              <w:rPr>
                <w:rFonts w:ascii="Times New Roman" w:eastAsia="Times New Roman" w:hAnsi="Times New Roman"/>
                <w:color w:val="000000"/>
                <w:sz w:val="20"/>
                <w:szCs w:val="20"/>
                <w:vertAlign w:val="subscript"/>
                <w:lang w:val="en-ID" w:eastAsia="en-ID"/>
              </w:rPr>
              <w:t>4</w:t>
            </w:r>
            <w:r w:rsidRPr="00F371CB">
              <w:rPr>
                <w:rFonts w:ascii="Times New Roman" w:eastAsia="Times New Roman" w:hAnsi="Times New Roman"/>
                <w:color w:val="000000"/>
                <w:sz w:val="20"/>
                <w:szCs w:val="20"/>
                <w:lang w:val="en-ID" w:eastAsia="en-ID"/>
              </w:rPr>
              <w:t>)</w:t>
            </w: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2DE9F3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1</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718FD57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0,769</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35FCAB5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3947021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742867D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03CA777A" w14:textId="77777777" w:rsidTr="00E64992">
        <w:trPr>
          <w:trHeight w:val="149"/>
        </w:trPr>
        <w:tc>
          <w:tcPr>
            <w:tcW w:w="652" w:type="dxa"/>
            <w:vMerge/>
            <w:tcBorders>
              <w:top w:val="single" w:sz="4" w:space="0" w:color="000000"/>
              <w:left w:val="nil"/>
              <w:bottom w:val="nil"/>
              <w:right w:val="nil"/>
            </w:tcBorders>
            <w:vAlign w:val="center"/>
            <w:hideMark/>
          </w:tcPr>
          <w:p w14:paraId="77874BBD"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1C7182A8"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9AE173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2</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36BD4497"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0,682</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15FD23C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2B51873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71BD3C98"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2825229B" w14:textId="77777777" w:rsidTr="00E64992">
        <w:trPr>
          <w:trHeight w:val="149"/>
        </w:trPr>
        <w:tc>
          <w:tcPr>
            <w:tcW w:w="652" w:type="dxa"/>
            <w:vMerge/>
            <w:tcBorders>
              <w:top w:val="single" w:sz="4" w:space="0" w:color="000000"/>
              <w:left w:val="nil"/>
              <w:bottom w:val="nil"/>
              <w:right w:val="nil"/>
            </w:tcBorders>
            <w:vAlign w:val="center"/>
            <w:hideMark/>
          </w:tcPr>
          <w:p w14:paraId="0956384C"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4BBA7F32"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4CAE74D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3</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5BC5F1A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0,685</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53D3F2A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050FB9F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475F254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0DB6A6B7" w14:textId="77777777" w:rsidTr="00E64992">
        <w:trPr>
          <w:trHeight w:val="149"/>
        </w:trPr>
        <w:tc>
          <w:tcPr>
            <w:tcW w:w="652" w:type="dxa"/>
            <w:vMerge/>
            <w:tcBorders>
              <w:top w:val="single" w:sz="4" w:space="0" w:color="000000"/>
              <w:left w:val="nil"/>
              <w:bottom w:val="nil"/>
              <w:right w:val="nil"/>
            </w:tcBorders>
            <w:vAlign w:val="center"/>
            <w:hideMark/>
          </w:tcPr>
          <w:p w14:paraId="33AD4EAE"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1AB02FCC"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74265CA1"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4</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7EBC7D2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0,788</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201B2EB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4DDD118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34F748F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r w:rsidR="00E64992" w:rsidRPr="00F371CB" w14:paraId="1D320932" w14:textId="77777777" w:rsidTr="00E64992">
        <w:trPr>
          <w:trHeight w:val="149"/>
        </w:trPr>
        <w:tc>
          <w:tcPr>
            <w:tcW w:w="652" w:type="dxa"/>
            <w:vMerge/>
            <w:tcBorders>
              <w:top w:val="single" w:sz="4" w:space="0" w:color="000000"/>
              <w:left w:val="nil"/>
              <w:bottom w:val="nil"/>
              <w:right w:val="nil"/>
            </w:tcBorders>
            <w:vAlign w:val="center"/>
            <w:hideMark/>
          </w:tcPr>
          <w:p w14:paraId="33266770" w14:textId="77777777" w:rsidR="00E64992" w:rsidRPr="00F371CB" w:rsidRDefault="00E64992" w:rsidP="00A35EF3">
            <w:pPr>
              <w:spacing w:after="0" w:line="240" w:lineRule="auto"/>
              <w:rPr>
                <w:rFonts w:eastAsia="Times New Roman" w:cs="Calibri"/>
                <w:color w:val="000000"/>
                <w:lang w:val="en-ID" w:eastAsia="en-ID"/>
              </w:rPr>
            </w:pPr>
          </w:p>
        </w:tc>
        <w:tc>
          <w:tcPr>
            <w:tcW w:w="1191" w:type="dxa"/>
            <w:vMerge/>
            <w:tcBorders>
              <w:top w:val="single" w:sz="4" w:space="0" w:color="000000"/>
              <w:left w:val="nil"/>
              <w:bottom w:val="nil"/>
              <w:right w:val="nil"/>
            </w:tcBorders>
            <w:vAlign w:val="center"/>
            <w:hideMark/>
          </w:tcPr>
          <w:p w14:paraId="635B0CED" w14:textId="77777777" w:rsidR="00E64992" w:rsidRPr="00F371CB" w:rsidRDefault="00E64992" w:rsidP="00A35EF3">
            <w:pPr>
              <w:spacing w:after="0" w:line="240" w:lineRule="auto"/>
              <w:rPr>
                <w:rFonts w:eastAsia="Times New Roman" w:cs="Calibri"/>
                <w:color w:val="000000"/>
                <w:lang w:val="en-ID" w:eastAsia="en-ID"/>
              </w:rPr>
            </w:pPr>
          </w:p>
        </w:tc>
        <w:tc>
          <w:tcPr>
            <w:tcW w:w="1199" w:type="dxa"/>
            <w:tcBorders>
              <w:top w:val="single" w:sz="4" w:space="0" w:color="000000"/>
              <w:left w:val="nil"/>
              <w:bottom w:val="single" w:sz="4" w:space="0" w:color="000000"/>
              <w:right w:val="nil"/>
            </w:tcBorders>
            <w:tcMar>
              <w:top w:w="0" w:type="dxa"/>
              <w:left w:w="108" w:type="dxa"/>
              <w:bottom w:w="0" w:type="dxa"/>
              <w:right w:w="108" w:type="dxa"/>
            </w:tcMar>
            <w:hideMark/>
          </w:tcPr>
          <w:p w14:paraId="370BC6C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Statement 5</w:t>
            </w:r>
          </w:p>
        </w:tc>
        <w:tc>
          <w:tcPr>
            <w:tcW w:w="1094" w:type="dxa"/>
            <w:tcBorders>
              <w:top w:val="single" w:sz="4" w:space="0" w:color="000000"/>
              <w:left w:val="nil"/>
              <w:bottom w:val="single" w:sz="4" w:space="0" w:color="000000"/>
              <w:right w:val="nil"/>
            </w:tcBorders>
            <w:tcMar>
              <w:top w:w="0" w:type="dxa"/>
              <w:left w:w="108" w:type="dxa"/>
              <w:bottom w:w="0" w:type="dxa"/>
              <w:right w:w="108" w:type="dxa"/>
            </w:tcMar>
            <w:hideMark/>
          </w:tcPr>
          <w:p w14:paraId="59D487B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0,693</w:t>
            </w:r>
          </w:p>
        </w:tc>
        <w:tc>
          <w:tcPr>
            <w:tcW w:w="1061" w:type="dxa"/>
            <w:tcBorders>
              <w:top w:val="single" w:sz="4" w:space="0" w:color="000000"/>
              <w:left w:val="nil"/>
              <w:bottom w:val="single" w:sz="4" w:space="0" w:color="000000"/>
              <w:right w:val="nil"/>
            </w:tcBorders>
            <w:tcMar>
              <w:top w:w="0" w:type="dxa"/>
              <w:left w:w="108" w:type="dxa"/>
              <w:bottom w:w="0" w:type="dxa"/>
              <w:right w:w="108" w:type="dxa"/>
            </w:tcMar>
            <w:hideMark/>
          </w:tcPr>
          <w:p w14:paraId="4968759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0,3</w:t>
            </w:r>
          </w:p>
        </w:tc>
        <w:tc>
          <w:tcPr>
            <w:tcW w:w="1250" w:type="dxa"/>
            <w:tcBorders>
              <w:top w:val="single" w:sz="4" w:space="0" w:color="000000"/>
              <w:left w:val="nil"/>
              <w:bottom w:val="single" w:sz="4" w:space="0" w:color="000000"/>
              <w:right w:val="nil"/>
            </w:tcBorders>
            <w:tcMar>
              <w:top w:w="0" w:type="dxa"/>
              <w:left w:w="108" w:type="dxa"/>
              <w:bottom w:w="0" w:type="dxa"/>
              <w:right w:w="108" w:type="dxa"/>
            </w:tcMar>
            <w:hideMark/>
          </w:tcPr>
          <w:p w14:paraId="4774EFF6"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0,000</w:t>
            </w:r>
          </w:p>
        </w:tc>
        <w:tc>
          <w:tcPr>
            <w:tcW w:w="1454" w:type="dxa"/>
            <w:tcBorders>
              <w:top w:val="single" w:sz="4" w:space="0" w:color="000000"/>
              <w:left w:val="nil"/>
              <w:bottom w:val="single" w:sz="4" w:space="0" w:color="000000"/>
              <w:right w:val="nil"/>
            </w:tcBorders>
            <w:tcMar>
              <w:top w:w="0" w:type="dxa"/>
              <w:left w:w="108" w:type="dxa"/>
              <w:bottom w:w="0" w:type="dxa"/>
              <w:right w:w="108" w:type="dxa"/>
            </w:tcMar>
            <w:hideMark/>
          </w:tcPr>
          <w:p w14:paraId="6C2687B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Valid</w:t>
            </w:r>
          </w:p>
        </w:tc>
      </w:tr>
    </w:tbl>
    <w:p w14:paraId="23978B2C" w14:textId="77777777" w:rsidR="00E64992" w:rsidRPr="00F371CB" w:rsidRDefault="00E64992" w:rsidP="00E64992">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lastRenderedPageBreak/>
        <w:t>Data source: results of questionnaire data processing with SPSS 24</w:t>
      </w:r>
    </w:p>
    <w:p w14:paraId="35464E04" w14:textId="382AA8AF" w:rsidR="00E64992" w:rsidRPr="00F371CB" w:rsidRDefault="00E64992" w:rsidP="00E64992">
      <w:pPr>
        <w:spacing w:after="0" w:line="33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Tab</w:t>
      </w:r>
      <w:r w:rsidR="00B04F44">
        <w:rPr>
          <w:rFonts w:ascii="Times New Roman" w:eastAsia="Times New Roman" w:hAnsi="Times New Roman"/>
          <w:b/>
          <w:bCs/>
          <w:color w:val="000000"/>
          <w:sz w:val="20"/>
          <w:szCs w:val="20"/>
          <w:lang w:val="en-ID" w:eastAsia="en-ID"/>
        </w:rPr>
        <w:t>le</w:t>
      </w:r>
      <w:r>
        <w:rPr>
          <w:rFonts w:ascii="Times New Roman" w:eastAsia="Times New Roman" w:hAnsi="Times New Roman"/>
          <w:b/>
          <w:bCs/>
          <w:color w:val="000000"/>
          <w:sz w:val="20"/>
          <w:szCs w:val="20"/>
          <w:lang w:val="en-ID" w:eastAsia="en-ID"/>
        </w:rPr>
        <w:t xml:space="preserve"> 3 </w:t>
      </w:r>
      <w:r w:rsidRPr="00F371CB">
        <w:rPr>
          <w:rFonts w:ascii="Times New Roman" w:eastAsia="Times New Roman" w:hAnsi="Times New Roman"/>
          <w:b/>
          <w:bCs/>
          <w:color w:val="000000"/>
          <w:sz w:val="20"/>
          <w:szCs w:val="20"/>
          <w:lang w:val="en-ID" w:eastAsia="en-ID"/>
        </w:rPr>
        <w:t>Reliability Testing Results</w:t>
      </w:r>
    </w:p>
    <w:tbl>
      <w:tblPr>
        <w:tblW w:w="7936" w:type="dxa"/>
        <w:tblInd w:w="-4" w:type="dxa"/>
        <w:tblCellMar>
          <w:left w:w="0" w:type="dxa"/>
          <w:right w:w="0" w:type="dxa"/>
        </w:tblCellMar>
        <w:tblLook w:val="04A0" w:firstRow="1" w:lastRow="0" w:firstColumn="1" w:lastColumn="0" w:noHBand="0" w:noVBand="1"/>
      </w:tblPr>
      <w:tblGrid>
        <w:gridCol w:w="2020"/>
        <w:gridCol w:w="2028"/>
        <w:gridCol w:w="1919"/>
        <w:gridCol w:w="1969"/>
      </w:tblGrid>
      <w:tr w:rsidR="00E64992" w:rsidRPr="00F371CB" w14:paraId="79A7B8C2" w14:textId="77777777" w:rsidTr="00E64992">
        <w:trPr>
          <w:trHeight w:val="437"/>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652BBA3B"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Variable</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59944DE9"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Value </w:t>
            </w:r>
            <w:r w:rsidRPr="00F371CB">
              <w:rPr>
                <w:rFonts w:ascii="Times New Roman" w:eastAsia="Times New Roman" w:hAnsi="Times New Roman"/>
                <w:b/>
                <w:bCs/>
                <w:i/>
                <w:iCs/>
                <w:color w:val="000000"/>
                <w:sz w:val="20"/>
                <w:szCs w:val="20"/>
                <w:lang w:val="en-ID" w:eastAsia="en-ID"/>
              </w:rPr>
              <w:t>Cronbach’s Alpha</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297DD3B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Reliable Score</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5B30C94F"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Status</w:t>
            </w:r>
          </w:p>
        </w:tc>
      </w:tr>
      <w:tr w:rsidR="00E64992" w:rsidRPr="00F371CB" w14:paraId="4135EAF1" w14:textId="77777777" w:rsidTr="00E64992">
        <w:trPr>
          <w:trHeight w:val="218"/>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3267DB3F" w14:textId="77777777" w:rsidR="00E64992" w:rsidRPr="00F371CB" w:rsidRDefault="00E64992"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Purchase Decision (Y)</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5552C199"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0,864</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62D9EFE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0,801-1,00</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5DD4A11E"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Highly Reliable</w:t>
            </w:r>
          </w:p>
        </w:tc>
      </w:tr>
      <w:tr w:rsidR="00E64992" w:rsidRPr="00F371CB" w14:paraId="11AB9781" w14:textId="77777777" w:rsidTr="00E64992">
        <w:trPr>
          <w:trHeight w:val="218"/>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4C8300BB" w14:textId="77777777" w:rsidR="00E64992" w:rsidRPr="00F371CB" w:rsidRDefault="00E64992"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Lifestyle (X</w:t>
            </w:r>
            <w:r w:rsidRPr="00F371CB">
              <w:rPr>
                <w:rFonts w:ascii="Times New Roman" w:eastAsia="Times New Roman" w:hAnsi="Times New Roman"/>
                <w:color w:val="000000"/>
                <w:sz w:val="20"/>
                <w:szCs w:val="20"/>
                <w:vertAlign w:val="subscript"/>
                <w:lang w:val="en-ID" w:eastAsia="en-ID"/>
              </w:rPr>
              <w:t>1</w:t>
            </w:r>
            <w:r w:rsidRPr="00F371CB">
              <w:rPr>
                <w:rFonts w:ascii="Times New Roman" w:eastAsia="Times New Roman" w:hAnsi="Times New Roman"/>
                <w:color w:val="000000"/>
                <w:sz w:val="20"/>
                <w:szCs w:val="20"/>
                <w:lang w:val="en-ID" w:eastAsia="en-ID"/>
              </w:rPr>
              <w:t>)</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58BFF65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0,623</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5759B9AC"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0,601-0,80</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2834EE6D"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Reliable</w:t>
            </w:r>
          </w:p>
        </w:tc>
      </w:tr>
      <w:tr w:rsidR="00E64992" w:rsidRPr="00F371CB" w14:paraId="7CDF0AED" w14:textId="77777777" w:rsidTr="00E64992">
        <w:trPr>
          <w:trHeight w:val="218"/>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7EDFE369" w14:textId="77777777" w:rsidR="00E64992" w:rsidRPr="00F371CB" w:rsidRDefault="00E64992"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Brand Image (X</w:t>
            </w:r>
            <w:r w:rsidRPr="00F371CB">
              <w:rPr>
                <w:rFonts w:ascii="Times New Roman" w:eastAsia="Times New Roman" w:hAnsi="Times New Roman"/>
                <w:color w:val="000000"/>
                <w:sz w:val="20"/>
                <w:szCs w:val="20"/>
                <w:vertAlign w:val="subscript"/>
                <w:lang w:val="en-ID" w:eastAsia="en-ID"/>
              </w:rPr>
              <w:t>2</w:t>
            </w:r>
            <w:r w:rsidRPr="00F371CB">
              <w:rPr>
                <w:rFonts w:ascii="Times New Roman" w:eastAsia="Times New Roman" w:hAnsi="Times New Roman"/>
                <w:color w:val="000000"/>
                <w:sz w:val="20"/>
                <w:szCs w:val="20"/>
                <w:lang w:val="en-ID" w:eastAsia="en-ID"/>
              </w:rPr>
              <w:t>)</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6E24322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0,742</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7DA4B12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0,601-0,80</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322CD473"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Reliable</w:t>
            </w:r>
          </w:p>
        </w:tc>
      </w:tr>
      <w:tr w:rsidR="00E64992" w:rsidRPr="00F371CB" w14:paraId="6E681B05" w14:textId="77777777" w:rsidTr="00E64992">
        <w:trPr>
          <w:trHeight w:val="218"/>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13B32D6C" w14:textId="77777777" w:rsidR="00E64992" w:rsidRPr="00F371CB" w:rsidRDefault="00E64992"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Price (X</w:t>
            </w:r>
            <w:r w:rsidRPr="00F371CB">
              <w:rPr>
                <w:rFonts w:ascii="Times New Roman" w:eastAsia="Times New Roman" w:hAnsi="Times New Roman"/>
                <w:color w:val="000000"/>
                <w:sz w:val="20"/>
                <w:szCs w:val="20"/>
                <w:vertAlign w:val="subscript"/>
                <w:lang w:val="en-ID" w:eastAsia="en-ID"/>
              </w:rPr>
              <w:t>3</w:t>
            </w:r>
            <w:r w:rsidRPr="00F371CB">
              <w:rPr>
                <w:rFonts w:ascii="Times New Roman" w:eastAsia="Times New Roman" w:hAnsi="Times New Roman"/>
                <w:color w:val="000000"/>
                <w:sz w:val="20"/>
                <w:szCs w:val="20"/>
                <w:lang w:val="en-ID" w:eastAsia="en-ID"/>
              </w:rPr>
              <w:t>)</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5BE23D8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0,794</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115E83B0"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0,601-0,80</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71EEBA25"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Reliable</w:t>
            </w:r>
          </w:p>
        </w:tc>
      </w:tr>
      <w:tr w:rsidR="00E64992" w:rsidRPr="00F371CB" w14:paraId="31FBBD3D" w14:textId="77777777" w:rsidTr="00E64992">
        <w:trPr>
          <w:trHeight w:val="218"/>
        </w:trPr>
        <w:tc>
          <w:tcPr>
            <w:tcW w:w="2020" w:type="dxa"/>
            <w:tcBorders>
              <w:top w:val="single" w:sz="4" w:space="0" w:color="000000"/>
              <w:left w:val="nil"/>
              <w:bottom w:val="single" w:sz="4" w:space="0" w:color="000000"/>
              <w:right w:val="nil"/>
            </w:tcBorders>
            <w:tcMar>
              <w:top w:w="0" w:type="dxa"/>
              <w:left w:w="108" w:type="dxa"/>
              <w:bottom w:w="0" w:type="dxa"/>
              <w:right w:w="108" w:type="dxa"/>
            </w:tcMar>
            <w:hideMark/>
          </w:tcPr>
          <w:p w14:paraId="2AE17924" w14:textId="77777777" w:rsidR="00E64992" w:rsidRPr="00F371CB" w:rsidRDefault="00E64992"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Promotion (X</w:t>
            </w:r>
            <w:r w:rsidRPr="00F371CB">
              <w:rPr>
                <w:rFonts w:ascii="Times New Roman" w:eastAsia="Times New Roman" w:hAnsi="Times New Roman"/>
                <w:color w:val="000000"/>
                <w:sz w:val="20"/>
                <w:szCs w:val="20"/>
                <w:vertAlign w:val="subscript"/>
                <w:lang w:val="en-ID" w:eastAsia="en-ID"/>
              </w:rPr>
              <w:t>4</w:t>
            </w:r>
            <w:r w:rsidRPr="00F371CB">
              <w:rPr>
                <w:rFonts w:ascii="Times New Roman" w:eastAsia="Times New Roman" w:hAnsi="Times New Roman"/>
                <w:color w:val="000000"/>
                <w:sz w:val="20"/>
                <w:szCs w:val="20"/>
                <w:lang w:val="en-ID" w:eastAsia="en-ID"/>
              </w:rPr>
              <w:t>)</w:t>
            </w:r>
          </w:p>
        </w:tc>
        <w:tc>
          <w:tcPr>
            <w:tcW w:w="2028" w:type="dxa"/>
            <w:tcBorders>
              <w:top w:val="single" w:sz="4" w:space="0" w:color="000000"/>
              <w:left w:val="nil"/>
              <w:bottom w:val="single" w:sz="4" w:space="0" w:color="000000"/>
              <w:right w:val="nil"/>
            </w:tcBorders>
            <w:tcMar>
              <w:top w:w="0" w:type="dxa"/>
              <w:left w:w="108" w:type="dxa"/>
              <w:bottom w:w="0" w:type="dxa"/>
              <w:right w:w="108" w:type="dxa"/>
            </w:tcMar>
            <w:hideMark/>
          </w:tcPr>
          <w:p w14:paraId="26F12A54"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0,773</w:t>
            </w:r>
          </w:p>
        </w:tc>
        <w:tc>
          <w:tcPr>
            <w:tcW w:w="1919" w:type="dxa"/>
            <w:tcBorders>
              <w:top w:val="single" w:sz="4" w:space="0" w:color="000000"/>
              <w:left w:val="nil"/>
              <w:bottom w:val="single" w:sz="4" w:space="0" w:color="000000"/>
              <w:right w:val="nil"/>
            </w:tcBorders>
            <w:tcMar>
              <w:top w:w="0" w:type="dxa"/>
              <w:left w:w="108" w:type="dxa"/>
              <w:bottom w:w="0" w:type="dxa"/>
              <w:right w:w="108" w:type="dxa"/>
            </w:tcMar>
            <w:hideMark/>
          </w:tcPr>
          <w:p w14:paraId="0CF1A09A"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0,601-0,80</w:t>
            </w:r>
          </w:p>
        </w:tc>
        <w:tc>
          <w:tcPr>
            <w:tcW w:w="1969" w:type="dxa"/>
            <w:tcBorders>
              <w:top w:val="single" w:sz="4" w:space="0" w:color="000000"/>
              <w:left w:val="nil"/>
              <w:bottom w:val="single" w:sz="4" w:space="0" w:color="000000"/>
              <w:right w:val="nil"/>
            </w:tcBorders>
            <w:tcMar>
              <w:top w:w="0" w:type="dxa"/>
              <w:left w:w="108" w:type="dxa"/>
              <w:bottom w:w="0" w:type="dxa"/>
              <w:right w:w="108" w:type="dxa"/>
            </w:tcMar>
            <w:hideMark/>
          </w:tcPr>
          <w:p w14:paraId="2CAADD62" w14:textId="77777777" w:rsidR="00E64992" w:rsidRPr="00F371CB" w:rsidRDefault="00E64992"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Reliable</w:t>
            </w:r>
          </w:p>
        </w:tc>
      </w:tr>
    </w:tbl>
    <w:p w14:paraId="6DDFB76A" w14:textId="21978F53" w:rsidR="00276AC9"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Data source: the results of the questionnaire data processing with SPSS 24</w:t>
      </w:r>
    </w:p>
    <w:p w14:paraId="4D3B7198" w14:textId="57913E4D"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eastAsia="Times New Roman" w:cs="Calibri"/>
          <w:b/>
          <w:bCs/>
          <w:noProof/>
          <w:color w:val="000000"/>
          <w:lang w:val="en-ID" w:eastAsia="en-ID"/>
        </w:rPr>
        <w:drawing>
          <wp:anchor distT="0" distB="0" distL="114300" distR="114300" simplePos="0" relativeHeight="251661312" behindDoc="0" locked="0" layoutInCell="1" allowOverlap="1" wp14:anchorId="3E070F09" wp14:editId="69ED404F">
            <wp:simplePos x="0" y="0"/>
            <wp:positionH relativeFrom="column">
              <wp:posOffset>-1905</wp:posOffset>
            </wp:positionH>
            <wp:positionV relativeFrom="paragraph">
              <wp:posOffset>146050</wp:posOffset>
            </wp:positionV>
            <wp:extent cx="5039360" cy="3933825"/>
            <wp:effectExtent l="0" t="0" r="8890" b="9525"/>
            <wp:wrapNone/>
            <wp:docPr id="2090942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471"/>
                    <a:stretch/>
                  </pic:blipFill>
                  <pic:spPr bwMode="auto">
                    <a:xfrm>
                      <a:off x="0" y="0"/>
                      <a:ext cx="5039360" cy="393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E569A" w14:textId="65F087A9"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81F853C"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DD56A96"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2F62E6D2"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609E25BA"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40EA6F63"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6D15EC0F"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85A3702"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23489D02"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518B8C9C"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5C30CA76"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F46C0BB"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3B8089F"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38859DE6"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2641131D"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3A0B816B"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AFC62E2"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78C00B4B"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58661393"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6A6F4F0"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4E158CBD"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3FBEB55D"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50C2716B"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3442B0D"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67A79C1"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1BE7AFC"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7F4DB59C"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7E051E56" w14:textId="73CDEEDF" w:rsidR="00E64992" w:rsidRPr="00F371CB" w:rsidRDefault="00E64992" w:rsidP="00E64992">
      <w:pPr>
        <w:spacing w:after="0" w:line="240" w:lineRule="auto"/>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Figure 1</w:t>
      </w:r>
      <w:r w:rsidR="00B04F44">
        <w:rPr>
          <w:rFonts w:ascii="Times New Roman" w:eastAsia="Times New Roman" w:hAnsi="Times New Roman"/>
          <w:color w:val="000000"/>
          <w:sz w:val="20"/>
          <w:szCs w:val="20"/>
          <w:lang w:val="en-ID" w:eastAsia="en-ID"/>
        </w:rPr>
        <w:t xml:space="preserve"> </w:t>
      </w:r>
      <w:r w:rsidRPr="00F371CB">
        <w:rPr>
          <w:rFonts w:ascii="Times New Roman" w:eastAsia="Times New Roman" w:hAnsi="Times New Roman"/>
          <w:color w:val="000000"/>
          <w:sz w:val="20"/>
          <w:szCs w:val="20"/>
          <w:lang w:val="en-ID" w:eastAsia="en-ID"/>
        </w:rPr>
        <w:t>Normality Test Results</w:t>
      </w:r>
    </w:p>
    <w:p w14:paraId="04F62A9F" w14:textId="2569D223" w:rsidR="00E64992" w:rsidRDefault="00E64992" w:rsidP="00E64992">
      <w:pPr>
        <w:autoSpaceDE w:val="0"/>
        <w:autoSpaceDN w:val="0"/>
        <w:adjustRightInd w:val="0"/>
        <w:spacing w:after="0" w:line="240" w:lineRule="auto"/>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Data source: results of questionnaire data processing with SPSS 24</w:t>
      </w:r>
    </w:p>
    <w:p w14:paraId="5A522A7B" w14:textId="21D28D56" w:rsidR="00E64992" w:rsidRDefault="00B04F44"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Based on Figure 1. Indicates that the grains are spread around a diagonal line indicating a normal distribution pattern</w:t>
      </w:r>
    </w:p>
    <w:p w14:paraId="2E39A577"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8EFEA51" w14:textId="3CF88429" w:rsidR="00B04F44" w:rsidRPr="00F371CB" w:rsidRDefault="00B04F44" w:rsidP="00B04F44">
      <w:pPr>
        <w:spacing w:after="0" w:line="33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Table 4</w:t>
      </w:r>
      <w:r w:rsidRPr="00F371CB">
        <w:rPr>
          <w:rFonts w:ascii="Times New Roman" w:eastAsia="Times New Roman" w:hAnsi="Times New Roman"/>
          <w:b/>
          <w:bCs/>
          <w:color w:val="000000"/>
          <w:sz w:val="20"/>
          <w:szCs w:val="20"/>
          <w:lang w:val="en-ID" w:eastAsia="en-ID"/>
        </w:rPr>
        <w:t> Multicollinearity Test Results</w:t>
      </w:r>
    </w:p>
    <w:tbl>
      <w:tblPr>
        <w:tblW w:w="7926" w:type="dxa"/>
        <w:tblCellMar>
          <w:left w:w="0" w:type="dxa"/>
          <w:right w:w="0" w:type="dxa"/>
        </w:tblCellMar>
        <w:tblLook w:val="04A0" w:firstRow="1" w:lastRow="0" w:firstColumn="1" w:lastColumn="0" w:noHBand="0" w:noVBand="1"/>
      </w:tblPr>
      <w:tblGrid>
        <w:gridCol w:w="2641"/>
        <w:gridCol w:w="2642"/>
        <w:gridCol w:w="2643"/>
      </w:tblGrid>
      <w:tr w:rsidR="00B04F44" w:rsidRPr="00F371CB" w14:paraId="3A64ED04"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46FCEF61"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lang w:val="en-ID" w:eastAsia="en-ID"/>
              </w:rPr>
              <w:t>Variable</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707840CA"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i/>
                <w:iCs/>
                <w:color w:val="000000"/>
                <w:lang w:val="en-ID" w:eastAsia="en-ID"/>
              </w:rPr>
              <w:t>Tolerance</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505A7C71"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b/>
                <w:bCs/>
                <w:color w:val="000000"/>
                <w:lang w:val="en-ID" w:eastAsia="en-ID"/>
              </w:rPr>
              <w:t>VIF</w:t>
            </w:r>
          </w:p>
        </w:tc>
      </w:tr>
      <w:tr w:rsidR="00B04F44" w:rsidRPr="00F371CB" w14:paraId="231CBDA8"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4CE596DB" w14:textId="77777777" w:rsidR="00B04F44" w:rsidRPr="00F371CB" w:rsidRDefault="00B04F44"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lang w:val="en-ID" w:eastAsia="en-ID"/>
              </w:rPr>
              <w:t>Lifestyle (X</w:t>
            </w:r>
            <w:r w:rsidRPr="00F371CB">
              <w:rPr>
                <w:rFonts w:ascii="Times New Roman" w:eastAsia="Times New Roman" w:hAnsi="Times New Roman"/>
                <w:color w:val="000000"/>
                <w:sz w:val="13"/>
                <w:szCs w:val="13"/>
                <w:vertAlign w:val="subscript"/>
                <w:lang w:val="en-ID" w:eastAsia="en-ID"/>
              </w:rPr>
              <w:t>1</w:t>
            </w:r>
            <w:r w:rsidRPr="00F371CB">
              <w:rPr>
                <w:rFonts w:ascii="Times New Roman" w:eastAsia="Times New Roman" w:hAnsi="Times New Roman"/>
                <w:color w:val="000000"/>
                <w:lang w:val="en-ID" w:eastAsia="en-ID"/>
              </w:rPr>
              <w:t>)</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1ED938AF"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0,258</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0E606559"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3,689</w:t>
            </w:r>
          </w:p>
        </w:tc>
      </w:tr>
      <w:tr w:rsidR="00B04F44" w:rsidRPr="00F371CB" w14:paraId="7F3212B6"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20A4A3F5" w14:textId="77777777" w:rsidR="00B04F44" w:rsidRPr="00F371CB" w:rsidRDefault="00B04F44"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lang w:val="en-ID" w:eastAsia="en-ID"/>
              </w:rPr>
              <w:t>Brand Image (X</w:t>
            </w:r>
            <w:r w:rsidRPr="00F371CB">
              <w:rPr>
                <w:rFonts w:ascii="Times New Roman" w:eastAsia="Times New Roman" w:hAnsi="Times New Roman"/>
                <w:color w:val="000000"/>
                <w:sz w:val="13"/>
                <w:szCs w:val="13"/>
                <w:vertAlign w:val="subscript"/>
                <w:lang w:val="en-ID" w:eastAsia="en-ID"/>
              </w:rPr>
              <w:t>2</w:t>
            </w:r>
            <w:r w:rsidRPr="00F371CB">
              <w:rPr>
                <w:rFonts w:ascii="Times New Roman" w:eastAsia="Times New Roman" w:hAnsi="Times New Roman"/>
                <w:color w:val="000000"/>
                <w:lang w:val="en-ID" w:eastAsia="en-ID"/>
              </w:rPr>
              <w:t>)</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6732C43F"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0,271</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219F815A"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3,685</w:t>
            </w:r>
          </w:p>
        </w:tc>
      </w:tr>
      <w:tr w:rsidR="00B04F44" w:rsidRPr="00F371CB" w14:paraId="617C04EC"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3F04D916" w14:textId="77777777" w:rsidR="00B04F44" w:rsidRPr="00F371CB" w:rsidRDefault="00B04F44"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lang w:val="en-ID" w:eastAsia="en-ID"/>
              </w:rPr>
              <w:t>Price (X</w:t>
            </w:r>
            <w:r w:rsidRPr="00F371CB">
              <w:rPr>
                <w:rFonts w:ascii="Times New Roman" w:eastAsia="Times New Roman" w:hAnsi="Times New Roman"/>
                <w:color w:val="000000"/>
                <w:sz w:val="13"/>
                <w:szCs w:val="13"/>
                <w:vertAlign w:val="subscript"/>
                <w:lang w:val="en-ID" w:eastAsia="en-ID"/>
              </w:rPr>
              <w:t>3</w:t>
            </w:r>
            <w:r w:rsidRPr="00F371CB">
              <w:rPr>
                <w:rFonts w:ascii="Times New Roman" w:eastAsia="Times New Roman" w:hAnsi="Times New Roman"/>
                <w:color w:val="000000"/>
                <w:lang w:val="en-ID" w:eastAsia="en-ID"/>
              </w:rPr>
              <w:t>)</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3808FC55"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0,437</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4BC50C77"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2,291</w:t>
            </w:r>
          </w:p>
        </w:tc>
      </w:tr>
      <w:tr w:rsidR="00B04F44" w:rsidRPr="00F371CB" w14:paraId="1ACB7A02" w14:textId="77777777" w:rsidTr="00A35EF3">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6DD5CDD0" w14:textId="77777777" w:rsidR="00B04F44" w:rsidRPr="00F371CB" w:rsidRDefault="00B04F44" w:rsidP="00A35EF3">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lang w:val="en-ID" w:eastAsia="en-ID"/>
              </w:rPr>
              <w:t>Promotion (X</w:t>
            </w:r>
            <w:r w:rsidRPr="00F371CB">
              <w:rPr>
                <w:rFonts w:ascii="Times New Roman" w:eastAsia="Times New Roman" w:hAnsi="Times New Roman"/>
                <w:color w:val="000000"/>
                <w:sz w:val="13"/>
                <w:szCs w:val="13"/>
                <w:vertAlign w:val="subscript"/>
                <w:lang w:val="en-ID" w:eastAsia="en-ID"/>
              </w:rPr>
              <w:t>4</w:t>
            </w:r>
            <w:r w:rsidRPr="00F371CB">
              <w:rPr>
                <w:rFonts w:ascii="Times New Roman" w:eastAsia="Times New Roman" w:hAnsi="Times New Roman"/>
                <w:color w:val="000000"/>
                <w:lang w:val="en-ID" w:eastAsia="en-ID"/>
              </w:rPr>
              <w:t>)</w:t>
            </w:r>
          </w:p>
        </w:tc>
        <w:tc>
          <w:tcPr>
            <w:tcW w:w="2641" w:type="dxa"/>
            <w:tcBorders>
              <w:top w:val="single" w:sz="4" w:space="0" w:color="000000"/>
              <w:left w:val="nil"/>
              <w:bottom w:val="single" w:sz="4" w:space="0" w:color="000000"/>
              <w:right w:val="nil"/>
            </w:tcBorders>
            <w:tcMar>
              <w:top w:w="0" w:type="dxa"/>
              <w:left w:w="108" w:type="dxa"/>
              <w:bottom w:w="0" w:type="dxa"/>
              <w:right w:w="108" w:type="dxa"/>
            </w:tcMar>
            <w:hideMark/>
          </w:tcPr>
          <w:p w14:paraId="3E459CF9"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0,306</w:t>
            </w:r>
          </w:p>
        </w:tc>
        <w:tc>
          <w:tcPr>
            <w:tcW w:w="2642" w:type="dxa"/>
            <w:tcBorders>
              <w:top w:val="single" w:sz="4" w:space="0" w:color="000000"/>
              <w:left w:val="nil"/>
              <w:bottom w:val="single" w:sz="4" w:space="0" w:color="000000"/>
              <w:right w:val="nil"/>
            </w:tcBorders>
            <w:tcMar>
              <w:top w:w="0" w:type="dxa"/>
              <w:left w:w="108" w:type="dxa"/>
              <w:bottom w:w="0" w:type="dxa"/>
              <w:right w:w="108" w:type="dxa"/>
            </w:tcMar>
            <w:hideMark/>
          </w:tcPr>
          <w:p w14:paraId="0FA3D267" w14:textId="77777777" w:rsidR="00B04F44" w:rsidRPr="00F371CB" w:rsidRDefault="00B04F44" w:rsidP="00A35EF3">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lang w:val="en-ID" w:eastAsia="en-ID"/>
              </w:rPr>
              <w:t>3,269</w:t>
            </w:r>
          </w:p>
        </w:tc>
      </w:tr>
    </w:tbl>
    <w:p w14:paraId="77233124" w14:textId="0B14683C" w:rsidR="00E64992" w:rsidRDefault="00B04F44"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Data source: results of questionnaire data processing with SPSS 24</w:t>
      </w:r>
    </w:p>
    <w:p w14:paraId="3F0BD77E"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512F4552" w14:textId="21F5A1A1" w:rsidR="00E64992" w:rsidRDefault="00B04F44"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lastRenderedPageBreak/>
        <w:t>Based on Table</w:t>
      </w:r>
      <w:r>
        <w:rPr>
          <w:rFonts w:ascii="Times New Roman" w:eastAsia="Times New Roman" w:hAnsi="Times New Roman"/>
          <w:color w:val="000000"/>
          <w:sz w:val="20"/>
          <w:szCs w:val="20"/>
          <w:lang w:val="en-ID" w:eastAsia="en-ID"/>
        </w:rPr>
        <w:t xml:space="preserve"> 4</w:t>
      </w:r>
      <w:r w:rsidRPr="00F371CB">
        <w:rPr>
          <w:rFonts w:ascii="Times New Roman" w:eastAsia="Times New Roman" w:hAnsi="Times New Roman"/>
          <w:color w:val="000000"/>
          <w:sz w:val="20"/>
          <w:szCs w:val="20"/>
          <w:lang w:val="en-ID" w:eastAsia="en-ID"/>
        </w:rPr>
        <w:t> multicollinearity test results above indicate that of all the variables used in this study for the regression model predictor VIF value is quite small, where all are worth &lt;10 and for the value </w:t>
      </w:r>
      <w:r w:rsidRPr="00F371CB">
        <w:rPr>
          <w:rFonts w:ascii="Times New Roman" w:eastAsia="Times New Roman" w:hAnsi="Times New Roman"/>
          <w:i/>
          <w:iCs/>
          <w:color w:val="000000"/>
          <w:sz w:val="20"/>
          <w:szCs w:val="20"/>
          <w:lang w:val="en-ID" w:eastAsia="en-ID"/>
        </w:rPr>
        <w:t>tolerance</w:t>
      </w:r>
      <w:r w:rsidRPr="00F371CB">
        <w:rPr>
          <w:rFonts w:ascii="Times New Roman" w:eastAsia="Times New Roman" w:hAnsi="Times New Roman"/>
          <w:color w:val="000000"/>
          <w:sz w:val="20"/>
          <w:szCs w:val="20"/>
          <w:lang w:val="en-ID" w:eastAsia="en-ID"/>
        </w:rPr>
        <w:t> &lt;1. Thus, it can be concluded that the value of the independent variables in the form of lifestyle, brand image, price, and promotion used in this study did not show any signs of multicollinearity.</w:t>
      </w:r>
    </w:p>
    <w:p w14:paraId="4E41ADC1" w14:textId="674651DC" w:rsidR="00E64992" w:rsidRDefault="00B04F44"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r w:rsidRPr="00F371CB">
        <w:rPr>
          <w:rFonts w:eastAsia="Times New Roman" w:cs="Calibri"/>
          <w:noProof/>
          <w:color w:val="000000"/>
          <w:bdr w:val="none" w:sz="0" w:space="0" w:color="auto" w:frame="1"/>
          <w:lang w:val="en-ID" w:eastAsia="en-ID"/>
        </w:rPr>
        <w:drawing>
          <wp:anchor distT="0" distB="0" distL="114300" distR="114300" simplePos="0" relativeHeight="251662336" behindDoc="0" locked="0" layoutInCell="1" allowOverlap="1" wp14:anchorId="59EC66B0" wp14:editId="0FBF63DB">
            <wp:simplePos x="0" y="0"/>
            <wp:positionH relativeFrom="margin">
              <wp:align>left</wp:align>
            </wp:positionH>
            <wp:positionV relativeFrom="paragraph">
              <wp:posOffset>5715</wp:posOffset>
            </wp:positionV>
            <wp:extent cx="5029200" cy="3952875"/>
            <wp:effectExtent l="0" t="0" r="0" b="9525"/>
            <wp:wrapNone/>
            <wp:docPr id="27738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999"/>
                    <a:stretch/>
                  </pic:blipFill>
                  <pic:spPr bwMode="auto">
                    <a:xfrm>
                      <a:off x="0" y="0"/>
                      <a:ext cx="5029200" cy="3952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EE67ED" w14:textId="41BB4B5D"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2DEE6FA"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6B6C159D"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2DE88A31"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1F43373F"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708E5C91"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38DE7CBB"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76F6F57C"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2BEAC19F"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3191E309"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68F15A0" w14:textId="77777777" w:rsidR="00E64992" w:rsidRDefault="00E64992" w:rsidP="001512BE">
      <w:pPr>
        <w:autoSpaceDE w:val="0"/>
        <w:autoSpaceDN w:val="0"/>
        <w:adjustRightInd w:val="0"/>
        <w:spacing w:after="0" w:line="240" w:lineRule="auto"/>
        <w:jc w:val="both"/>
        <w:rPr>
          <w:rFonts w:ascii="Times New Roman" w:eastAsia="Times New Roman" w:hAnsi="Times New Roman"/>
          <w:color w:val="000000"/>
          <w:sz w:val="20"/>
          <w:szCs w:val="20"/>
          <w:lang w:val="en-ID" w:eastAsia="en-ID"/>
        </w:rPr>
      </w:pPr>
    </w:p>
    <w:p w14:paraId="03A1C922" w14:textId="77777777" w:rsidR="00E64992" w:rsidRPr="001512BE" w:rsidRDefault="00E64992" w:rsidP="001512BE">
      <w:pPr>
        <w:autoSpaceDE w:val="0"/>
        <w:autoSpaceDN w:val="0"/>
        <w:adjustRightInd w:val="0"/>
        <w:spacing w:after="0" w:line="240" w:lineRule="auto"/>
        <w:jc w:val="both"/>
        <w:rPr>
          <w:rFonts w:ascii="Times New Roman" w:hAnsi="Times New Roman"/>
          <w:color w:val="000000"/>
          <w:sz w:val="20"/>
          <w:szCs w:val="20"/>
        </w:rPr>
      </w:pPr>
    </w:p>
    <w:p w14:paraId="1929FE81" w14:textId="295662D4" w:rsidR="00276AC9" w:rsidRDefault="00276AC9" w:rsidP="00276AC9">
      <w:pPr>
        <w:pStyle w:val="Default"/>
        <w:jc w:val="both"/>
        <w:rPr>
          <w:b/>
          <w:color w:val="auto"/>
          <w:sz w:val="20"/>
          <w:szCs w:val="20"/>
        </w:rPr>
      </w:pPr>
    </w:p>
    <w:p w14:paraId="6F8BC331" w14:textId="77777777" w:rsidR="00B04F44" w:rsidRDefault="00B04F44" w:rsidP="00276AC9">
      <w:pPr>
        <w:pStyle w:val="Default"/>
        <w:jc w:val="both"/>
        <w:rPr>
          <w:b/>
          <w:color w:val="auto"/>
          <w:sz w:val="20"/>
          <w:szCs w:val="20"/>
        </w:rPr>
      </w:pPr>
    </w:p>
    <w:p w14:paraId="3282812B" w14:textId="77777777" w:rsidR="00B04F44" w:rsidRDefault="00B04F44" w:rsidP="00276AC9">
      <w:pPr>
        <w:pStyle w:val="Default"/>
        <w:jc w:val="both"/>
        <w:rPr>
          <w:b/>
          <w:color w:val="auto"/>
          <w:sz w:val="20"/>
          <w:szCs w:val="20"/>
        </w:rPr>
      </w:pPr>
    </w:p>
    <w:p w14:paraId="0F6163C2" w14:textId="77777777" w:rsidR="00B04F44" w:rsidRDefault="00B04F44" w:rsidP="00276AC9">
      <w:pPr>
        <w:pStyle w:val="Default"/>
        <w:jc w:val="both"/>
        <w:rPr>
          <w:b/>
          <w:color w:val="auto"/>
          <w:sz w:val="20"/>
          <w:szCs w:val="20"/>
        </w:rPr>
      </w:pPr>
    </w:p>
    <w:p w14:paraId="033DCD69" w14:textId="77777777" w:rsidR="00B04F44" w:rsidRDefault="00B04F44" w:rsidP="00276AC9">
      <w:pPr>
        <w:pStyle w:val="Default"/>
        <w:jc w:val="both"/>
        <w:rPr>
          <w:b/>
          <w:color w:val="auto"/>
          <w:sz w:val="20"/>
          <w:szCs w:val="20"/>
        </w:rPr>
      </w:pPr>
    </w:p>
    <w:p w14:paraId="4D2DBDC9" w14:textId="77777777" w:rsidR="00B04F44" w:rsidRDefault="00B04F44" w:rsidP="00276AC9">
      <w:pPr>
        <w:pStyle w:val="Default"/>
        <w:jc w:val="both"/>
        <w:rPr>
          <w:b/>
          <w:color w:val="auto"/>
          <w:sz w:val="20"/>
          <w:szCs w:val="20"/>
        </w:rPr>
      </w:pPr>
    </w:p>
    <w:p w14:paraId="3E705F8A" w14:textId="77777777" w:rsidR="00B04F44" w:rsidRDefault="00B04F44" w:rsidP="00276AC9">
      <w:pPr>
        <w:pStyle w:val="Default"/>
        <w:jc w:val="both"/>
        <w:rPr>
          <w:b/>
          <w:color w:val="auto"/>
          <w:sz w:val="20"/>
          <w:szCs w:val="20"/>
        </w:rPr>
      </w:pPr>
    </w:p>
    <w:p w14:paraId="4B2CE222" w14:textId="77777777" w:rsidR="00B04F44" w:rsidRDefault="00B04F44" w:rsidP="00276AC9">
      <w:pPr>
        <w:pStyle w:val="Default"/>
        <w:jc w:val="both"/>
        <w:rPr>
          <w:b/>
          <w:color w:val="auto"/>
          <w:sz w:val="20"/>
          <w:szCs w:val="20"/>
        </w:rPr>
      </w:pPr>
    </w:p>
    <w:p w14:paraId="611E0B29" w14:textId="77777777" w:rsidR="00B04F44" w:rsidRDefault="00B04F44" w:rsidP="00276AC9">
      <w:pPr>
        <w:pStyle w:val="Default"/>
        <w:jc w:val="both"/>
        <w:rPr>
          <w:b/>
          <w:color w:val="auto"/>
          <w:sz w:val="20"/>
          <w:szCs w:val="20"/>
        </w:rPr>
      </w:pPr>
    </w:p>
    <w:p w14:paraId="6A94F7A2" w14:textId="77777777" w:rsidR="00B04F44" w:rsidRDefault="00B04F44" w:rsidP="00276AC9">
      <w:pPr>
        <w:pStyle w:val="Default"/>
        <w:jc w:val="both"/>
        <w:rPr>
          <w:b/>
          <w:color w:val="auto"/>
          <w:sz w:val="20"/>
          <w:szCs w:val="20"/>
        </w:rPr>
      </w:pPr>
    </w:p>
    <w:p w14:paraId="7091BA7B" w14:textId="77777777" w:rsidR="00B04F44" w:rsidRDefault="00B04F44" w:rsidP="00276AC9">
      <w:pPr>
        <w:pStyle w:val="Default"/>
        <w:jc w:val="both"/>
        <w:rPr>
          <w:b/>
          <w:color w:val="auto"/>
          <w:sz w:val="20"/>
          <w:szCs w:val="20"/>
        </w:rPr>
      </w:pPr>
    </w:p>
    <w:p w14:paraId="5EE453A0" w14:textId="77777777" w:rsidR="00B04F44" w:rsidRDefault="00B04F44" w:rsidP="00276AC9">
      <w:pPr>
        <w:pStyle w:val="Default"/>
        <w:jc w:val="both"/>
        <w:rPr>
          <w:b/>
          <w:color w:val="auto"/>
          <w:sz w:val="20"/>
          <w:szCs w:val="20"/>
        </w:rPr>
      </w:pPr>
    </w:p>
    <w:p w14:paraId="6E9045FA" w14:textId="77777777" w:rsidR="00B04F44" w:rsidRDefault="00B04F44" w:rsidP="00276AC9">
      <w:pPr>
        <w:pStyle w:val="Default"/>
        <w:jc w:val="both"/>
        <w:rPr>
          <w:b/>
          <w:color w:val="auto"/>
          <w:sz w:val="20"/>
          <w:szCs w:val="20"/>
        </w:rPr>
      </w:pPr>
    </w:p>
    <w:p w14:paraId="462A6C9A" w14:textId="77777777" w:rsidR="00B04F44" w:rsidRDefault="00B04F44" w:rsidP="00276AC9">
      <w:pPr>
        <w:pStyle w:val="Default"/>
        <w:jc w:val="both"/>
        <w:rPr>
          <w:b/>
          <w:color w:val="auto"/>
          <w:sz w:val="20"/>
          <w:szCs w:val="20"/>
        </w:rPr>
      </w:pPr>
    </w:p>
    <w:p w14:paraId="47B349BD" w14:textId="77777777" w:rsidR="00B04F44" w:rsidRDefault="00B04F44" w:rsidP="00276AC9">
      <w:pPr>
        <w:pStyle w:val="Default"/>
        <w:jc w:val="both"/>
        <w:rPr>
          <w:b/>
          <w:color w:val="auto"/>
          <w:sz w:val="20"/>
          <w:szCs w:val="20"/>
        </w:rPr>
      </w:pPr>
    </w:p>
    <w:p w14:paraId="37CF075F" w14:textId="335CD789" w:rsidR="00B04F44" w:rsidRPr="00F371CB" w:rsidRDefault="00B04F44" w:rsidP="00B04F44">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Figure 2 Heteroscedasticity Test Results</w:t>
      </w:r>
    </w:p>
    <w:p w14:paraId="33328519" w14:textId="1C5AA4F3" w:rsidR="00B04F44" w:rsidRDefault="00B04F44" w:rsidP="00B04F44">
      <w:pPr>
        <w:pStyle w:val="Default"/>
        <w:jc w:val="center"/>
        <w:rPr>
          <w:b/>
          <w:color w:val="auto"/>
          <w:sz w:val="20"/>
          <w:szCs w:val="20"/>
        </w:rPr>
      </w:pPr>
      <w:r w:rsidRPr="00F371CB">
        <w:rPr>
          <w:rFonts w:eastAsia="Times New Roman"/>
          <w:sz w:val="20"/>
          <w:szCs w:val="20"/>
          <w:lang w:val="en-ID" w:eastAsia="en-ID"/>
        </w:rPr>
        <w:t>Data source: results of questionnaire data processing with SPSS 24</w:t>
      </w:r>
    </w:p>
    <w:p w14:paraId="1FD6BD97" w14:textId="77777777" w:rsidR="00B04F44" w:rsidRDefault="00B04F44" w:rsidP="00276AC9">
      <w:pPr>
        <w:pStyle w:val="Default"/>
        <w:jc w:val="both"/>
        <w:rPr>
          <w:b/>
          <w:color w:val="auto"/>
          <w:sz w:val="20"/>
          <w:szCs w:val="20"/>
        </w:rPr>
      </w:pPr>
    </w:p>
    <w:p w14:paraId="4513EED0" w14:textId="1781B9A9" w:rsidR="00B04F44" w:rsidRDefault="00B04F44" w:rsidP="00276AC9">
      <w:pPr>
        <w:pStyle w:val="Default"/>
        <w:jc w:val="both"/>
        <w:rPr>
          <w:rFonts w:eastAsia="Times New Roman"/>
          <w:sz w:val="20"/>
          <w:szCs w:val="20"/>
          <w:lang w:val="en-ID" w:eastAsia="en-ID"/>
        </w:rPr>
      </w:pPr>
      <w:r w:rsidRPr="00F371CB">
        <w:rPr>
          <w:rFonts w:eastAsia="Times New Roman"/>
          <w:sz w:val="20"/>
          <w:szCs w:val="20"/>
          <w:lang w:val="en-ID" w:eastAsia="en-ID"/>
        </w:rPr>
        <w:t>In Figure</w:t>
      </w:r>
      <w:r>
        <w:rPr>
          <w:rFonts w:eastAsia="Times New Roman"/>
          <w:sz w:val="20"/>
          <w:szCs w:val="20"/>
          <w:lang w:val="en-ID" w:eastAsia="en-ID"/>
        </w:rPr>
        <w:t xml:space="preserve"> 2 </w:t>
      </w:r>
      <w:r w:rsidRPr="00F371CB">
        <w:rPr>
          <w:rFonts w:eastAsia="Times New Roman"/>
          <w:sz w:val="20"/>
          <w:szCs w:val="20"/>
          <w:lang w:val="en-ID" w:eastAsia="en-ID"/>
        </w:rPr>
        <w:t>the results of heteroscedasticity test above can be concluded that the results of heteroscedasticity test in the study showed no clear pattern of these items. This shows that the regression model used has no symptoms of heteroscedasticity which can be explained that there is no significant interference in the regression model.</w:t>
      </w:r>
    </w:p>
    <w:p w14:paraId="5F939D33" w14:textId="77777777" w:rsidR="00B04F44" w:rsidRDefault="00B04F44" w:rsidP="00276AC9">
      <w:pPr>
        <w:pStyle w:val="Default"/>
        <w:jc w:val="both"/>
        <w:rPr>
          <w:rFonts w:eastAsia="Times New Roman"/>
          <w:sz w:val="20"/>
          <w:szCs w:val="20"/>
          <w:lang w:val="en-ID" w:eastAsia="en-ID"/>
        </w:rPr>
      </w:pPr>
    </w:p>
    <w:p w14:paraId="01BA750A" w14:textId="175F690E" w:rsidR="00B04F44" w:rsidRPr="00F371CB" w:rsidRDefault="00B04F44" w:rsidP="00B04F44">
      <w:pPr>
        <w:spacing w:after="0" w:line="22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 xml:space="preserve">Table </w:t>
      </w:r>
      <w:proofErr w:type="gramStart"/>
      <w:r>
        <w:rPr>
          <w:rFonts w:ascii="Times New Roman" w:eastAsia="Times New Roman" w:hAnsi="Times New Roman"/>
          <w:b/>
          <w:bCs/>
          <w:color w:val="000000"/>
          <w:sz w:val="20"/>
          <w:szCs w:val="20"/>
          <w:lang w:val="en-ID" w:eastAsia="en-ID"/>
        </w:rPr>
        <w:t xml:space="preserve">5 </w:t>
      </w:r>
      <w:r w:rsidRPr="00F371CB">
        <w:rPr>
          <w:rFonts w:ascii="Times New Roman" w:eastAsia="Times New Roman" w:hAnsi="Times New Roman"/>
          <w:b/>
          <w:bCs/>
          <w:color w:val="000000"/>
          <w:sz w:val="20"/>
          <w:szCs w:val="20"/>
          <w:lang w:val="en-ID" w:eastAsia="en-ID"/>
        </w:rPr>
        <w:t> Results</w:t>
      </w:r>
      <w:proofErr w:type="gramEnd"/>
      <w:r w:rsidRPr="00F371CB">
        <w:rPr>
          <w:rFonts w:ascii="Times New Roman" w:eastAsia="Times New Roman" w:hAnsi="Times New Roman"/>
          <w:b/>
          <w:bCs/>
          <w:color w:val="000000"/>
          <w:sz w:val="20"/>
          <w:szCs w:val="20"/>
          <w:lang w:val="en-ID" w:eastAsia="en-ID"/>
        </w:rPr>
        <w:t xml:space="preserve"> Of Multiple Linear Regression Analysis</w:t>
      </w:r>
    </w:p>
    <w:tbl>
      <w:tblPr>
        <w:tblW w:w="7923" w:type="dxa"/>
        <w:tblCellMar>
          <w:left w:w="0" w:type="dxa"/>
          <w:right w:w="0" w:type="dxa"/>
        </w:tblCellMar>
        <w:tblLook w:val="04A0" w:firstRow="1" w:lastRow="0" w:firstColumn="1" w:lastColumn="0" w:noHBand="0" w:noVBand="1"/>
      </w:tblPr>
      <w:tblGrid>
        <w:gridCol w:w="710"/>
        <w:gridCol w:w="1228"/>
        <w:gridCol w:w="1289"/>
        <w:gridCol w:w="1289"/>
        <w:gridCol w:w="1423"/>
        <w:gridCol w:w="993"/>
        <w:gridCol w:w="991"/>
      </w:tblGrid>
      <w:tr w:rsidR="00B04F44" w:rsidRPr="00F371CB" w14:paraId="5AA09BB0" w14:textId="77777777" w:rsidTr="00B04F44">
        <w:trPr>
          <w:trHeight w:val="224"/>
        </w:trPr>
        <w:tc>
          <w:tcPr>
            <w:tcW w:w="7923" w:type="dxa"/>
            <w:gridSpan w:val="7"/>
            <w:tcBorders>
              <w:top w:val="nil"/>
              <w:left w:val="nil"/>
              <w:bottom w:val="nil"/>
              <w:right w:val="nil"/>
            </w:tcBorders>
            <w:shd w:val="clear" w:color="auto" w:fill="FFFFFF"/>
            <w:hideMark/>
          </w:tcPr>
          <w:p w14:paraId="6928BB26" w14:textId="621E38E5" w:rsidR="00B04F44" w:rsidRPr="00F371CB" w:rsidRDefault="00B04F44" w:rsidP="00833A9A">
            <w:pPr>
              <w:spacing w:after="0" w:line="220" w:lineRule="atLeast"/>
              <w:jc w:val="center"/>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Coefficients</w:t>
            </w:r>
          </w:p>
        </w:tc>
      </w:tr>
      <w:tr w:rsidR="00B04F44" w:rsidRPr="00F371CB" w14:paraId="763F52C0" w14:textId="77777777" w:rsidTr="00B04F44">
        <w:trPr>
          <w:trHeight w:val="883"/>
        </w:trPr>
        <w:tc>
          <w:tcPr>
            <w:tcW w:w="1938" w:type="dxa"/>
            <w:gridSpan w:val="2"/>
            <w:vMerge w:val="restart"/>
            <w:tcBorders>
              <w:top w:val="nil"/>
              <w:left w:val="nil"/>
              <w:bottom w:val="nil"/>
              <w:right w:val="nil"/>
            </w:tcBorders>
            <w:shd w:val="clear" w:color="auto" w:fill="FFFFFF"/>
            <w:vAlign w:val="bottom"/>
            <w:hideMark/>
          </w:tcPr>
          <w:p w14:paraId="5E819B95"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Model</w:t>
            </w:r>
          </w:p>
        </w:tc>
        <w:tc>
          <w:tcPr>
            <w:tcW w:w="2578" w:type="dxa"/>
            <w:gridSpan w:val="2"/>
            <w:tcBorders>
              <w:top w:val="nil"/>
              <w:left w:val="nil"/>
              <w:bottom w:val="nil"/>
              <w:right w:val="single" w:sz="8" w:space="0" w:color="E0E0E0"/>
            </w:tcBorders>
            <w:shd w:val="clear" w:color="auto" w:fill="FFFFFF"/>
            <w:vAlign w:val="bottom"/>
            <w:hideMark/>
          </w:tcPr>
          <w:p w14:paraId="2D3A8B81"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Unstandardized Coefficients</w:t>
            </w:r>
          </w:p>
        </w:tc>
        <w:tc>
          <w:tcPr>
            <w:tcW w:w="1423" w:type="dxa"/>
            <w:tcBorders>
              <w:top w:val="nil"/>
              <w:left w:val="single" w:sz="8" w:space="0" w:color="E0E0E0"/>
              <w:bottom w:val="nil"/>
              <w:right w:val="single" w:sz="8" w:space="0" w:color="E0E0E0"/>
            </w:tcBorders>
            <w:shd w:val="clear" w:color="auto" w:fill="FFFFFF"/>
            <w:vAlign w:val="bottom"/>
            <w:hideMark/>
          </w:tcPr>
          <w:p w14:paraId="3A06AEAD"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Standardized Coefficients</w:t>
            </w:r>
          </w:p>
        </w:tc>
        <w:tc>
          <w:tcPr>
            <w:tcW w:w="993" w:type="dxa"/>
            <w:vMerge w:val="restart"/>
            <w:tcBorders>
              <w:top w:val="nil"/>
              <w:left w:val="single" w:sz="8" w:space="0" w:color="E0E0E0"/>
              <w:bottom w:val="nil"/>
              <w:right w:val="single" w:sz="8" w:space="0" w:color="E0E0E0"/>
            </w:tcBorders>
            <w:shd w:val="clear" w:color="auto" w:fill="FFFFFF"/>
            <w:vAlign w:val="bottom"/>
            <w:hideMark/>
          </w:tcPr>
          <w:p w14:paraId="2D680262"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t</w:t>
            </w:r>
          </w:p>
        </w:tc>
        <w:tc>
          <w:tcPr>
            <w:tcW w:w="991" w:type="dxa"/>
            <w:vMerge w:val="restart"/>
            <w:tcBorders>
              <w:top w:val="nil"/>
              <w:left w:val="single" w:sz="8" w:space="0" w:color="E0E0E0"/>
              <w:bottom w:val="nil"/>
              <w:right w:val="nil"/>
            </w:tcBorders>
            <w:shd w:val="clear" w:color="auto" w:fill="FFFFFF"/>
            <w:vAlign w:val="bottom"/>
            <w:hideMark/>
          </w:tcPr>
          <w:p w14:paraId="0A3033C9"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Sig.</w:t>
            </w:r>
          </w:p>
        </w:tc>
      </w:tr>
      <w:tr w:rsidR="00B04F44" w:rsidRPr="00F371CB" w14:paraId="56AB1251" w14:textId="77777777" w:rsidTr="00B04F44">
        <w:trPr>
          <w:trHeight w:val="143"/>
        </w:trPr>
        <w:tc>
          <w:tcPr>
            <w:tcW w:w="0" w:type="auto"/>
            <w:gridSpan w:val="2"/>
            <w:vMerge/>
            <w:tcBorders>
              <w:top w:val="nil"/>
              <w:left w:val="nil"/>
              <w:bottom w:val="nil"/>
              <w:right w:val="nil"/>
            </w:tcBorders>
            <w:vAlign w:val="center"/>
            <w:hideMark/>
          </w:tcPr>
          <w:p w14:paraId="76567A72"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1289" w:type="dxa"/>
            <w:tcBorders>
              <w:top w:val="nil"/>
              <w:left w:val="nil"/>
              <w:bottom w:val="single" w:sz="8" w:space="0" w:color="152935"/>
              <w:right w:val="single" w:sz="8" w:space="0" w:color="E0E0E0"/>
            </w:tcBorders>
            <w:shd w:val="clear" w:color="auto" w:fill="FFFFFF"/>
            <w:vAlign w:val="bottom"/>
            <w:hideMark/>
          </w:tcPr>
          <w:p w14:paraId="6EA45A6D"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B</w:t>
            </w:r>
          </w:p>
        </w:tc>
        <w:tc>
          <w:tcPr>
            <w:tcW w:w="1289" w:type="dxa"/>
            <w:tcBorders>
              <w:top w:val="nil"/>
              <w:left w:val="single" w:sz="8" w:space="0" w:color="E0E0E0"/>
              <w:bottom w:val="single" w:sz="8" w:space="0" w:color="152935"/>
              <w:right w:val="single" w:sz="8" w:space="0" w:color="E0E0E0"/>
            </w:tcBorders>
            <w:shd w:val="clear" w:color="auto" w:fill="FFFFFF"/>
            <w:vAlign w:val="bottom"/>
            <w:hideMark/>
          </w:tcPr>
          <w:p w14:paraId="322E00E8"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Std. Error</w:t>
            </w:r>
          </w:p>
        </w:tc>
        <w:tc>
          <w:tcPr>
            <w:tcW w:w="1423" w:type="dxa"/>
            <w:tcBorders>
              <w:top w:val="nil"/>
              <w:left w:val="single" w:sz="8" w:space="0" w:color="E0E0E0"/>
              <w:bottom w:val="single" w:sz="8" w:space="0" w:color="152935"/>
              <w:right w:val="single" w:sz="8" w:space="0" w:color="E0E0E0"/>
            </w:tcBorders>
            <w:shd w:val="clear" w:color="auto" w:fill="FFFFFF"/>
            <w:vAlign w:val="bottom"/>
            <w:hideMark/>
          </w:tcPr>
          <w:p w14:paraId="29E5A11E" w14:textId="77777777" w:rsidR="00B04F44" w:rsidRPr="00F371CB" w:rsidRDefault="00B04F44" w:rsidP="00A35EF3">
            <w:pPr>
              <w:spacing w:after="0" w:line="440" w:lineRule="atLeast"/>
              <w:ind w:left="59" w:right="59"/>
              <w:jc w:val="center"/>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Beta</w:t>
            </w:r>
          </w:p>
        </w:tc>
        <w:tc>
          <w:tcPr>
            <w:tcW w:w="0" w:type="auto"/>
            <w:vMerge/>
            <w:tcBorders>
              <w:top w:val="nil"/>
              <w:left w:val="single" w:sz="8" w:space="0" w:color="E0E0E0"/>
              <w:bottom w:val="nil"/>
              <w:right w:val="single" w:sz="8" w:space="0" w:color="E0E0E0"/>
            </w:tcBorders>
            <w:vAlign w:val="center"/>
            <w:hideMark/>
          </w:tcPr>
          <w:p w14:paraId="6962D7C2"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0" w:type="auto"/>
            <w:vMerge/>
            <w:tcBorders>
              <w:top w:val="nil"/>
              <w:left w:val="single" w:sz="8" w:space="0" w:color="E0E0E0"/>
              <w:bottom w:val="nil"/>
              <w:right w:val="nil"/>
            </w:tcBorders>
            <w:vAlign w:val="center"/>
            <w:hideMark/>
          </w:tcPr>
          <w:p w14:paraId="0FFC21D8"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r>
      <w:tr w:rsidR="00B04F44" w:rsidRPr="00F371CB" w14:paraId="241F1CB5" w14:textId="77777777" w:rsidTr="00B04F44">
        <w:trPr>
          <w:trHeight w:val="494"/>
        </w:trPr>
        <w:tc>
          <w:tcPr>
            <w:tcW w:w="710" w:type="dxa"/>
            <w:vMerge w:val="restart"/>
            <w:tcBorders>
              <w:top w:val="single" w:sz="8" w:space="0" w:color="152935"/>
              <w:left w:val="nil"/>
              <w:bottom w:val="single" w:sz="8" w:space="0" w:color="152935"/>
              <w:right w:val="nil"/>
            </w:tcBorders>
            <w:shd w:val="clear" w:color="auto" w:fill="E0E0E0"/>
            <w:hideMark/>
          </w:tcPr>
          <w:p w14:paraId="7BEA85C3"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1</w:t>
            </w:r>
          </w:p>
        </w:tc>
        <w:tc>
          <w:tcPr>
            <w:tcW w:w="1228" w:type="dxa"/>
            <w:tcBorders>
              <w:top w:val="single" w:sz="8" w:space="0" w:color="152935"/>
              <w:left w:val="nil"/>
              <w:bottom w:val="single" w:sz="8" w:space="0" w:color="AEAEAE"/>
              <w:right w:val="nil"/>
            </w:tcBorders>
            <w:shd w:val="clear" w:color="auto" w:fill="E0E0E0"/>
            <w:hideMark/>
          </w:tcPr>
          <w:p w14:paraId="6F1A8FF5"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(Constant)</w:t>
            </w:r>
          </w:p>
        </w:tc>
        <w:tc>
          <w:tcPr>
            <w:tcW w:w="1289" w:type="dxa"/>
            <w:tcBorders>
              <w:top w:val="single" w:sz="8" w:space="0" w:color="152935"/>
              <w:left w:val="nil"/>
              <w:bottom w:val="single" w:sz="8" w:space="0" w:color="AEAEAE"/>
              <w:right w:val="single" w:sz="8" w:space="0" w:color="E0E0E0"/>
            </w:tcBorders>
            <w:shd w:val="clear" w:color="auto" w:fill="FFFFFF"/>
            <w:hideMark/>
          </w:tcPr>
          <w:p w14:paraId="6911AF99"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-1.856</w:t>
            </w:r>
          </w:p>
        </w:tc>
        <w:tc>
          <w:tcPr>
            <w:tcW w:w="1289" w:type="dxa"/>
            <w:tcBorders>
              <w:top w:val="single" w:sz="8" w:space="0" w:color="152935"/>
              <w:left w:val="single" w:sz="8" w:space="0" w:color="E0E0E0"/>
              <w:bottom w:val="single" w:sz="8" w:space="0" w:color="AEAEAE"/>
              <w:right w:val="single" w:sz="8" w:space="0" w:color="E0E0E0"/>
            </w:tcBorders>
            <w:shd w:val="clear" w:color="auto" w:fill="FFFFFF"/>
            <w:hideMark/>
          </w:tcPr>
          <w:p w14:paraId="668A7BB0"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3.009</w:t>
            </w:r>
          </w:p>
        </w:tc>
        <w:tc>
          <w:tcPr>
            <w:tcW w:w="1423" w:type="dxa"/>
            <w:tcBorders>
              <w:top w:val="single" w:sz="8" w:space="0" w:color="152935"/>
              <w:left w:val="single" w:sz="8" w:space="0" w:color="E0E0E0"/>
              <w:bottom w:val="single" w:sz="8" w:space="0" w:color="AEAEAE"/>
              <w:right w:val="single" w:sz="8" w:space="0" w:color="E0E0E0"/>
            </w:tcBorders>
            <w:shd w:val="clear" w:color="auto" w:fill="FFFFFF"/>
            <w:vAlign w:val="center"/>
            <w:hideMark/>
          </w:tcPr>
          <w:p w14:paraId="69B7F97C" w14:textId="77777777" w:rsidR="00B04F44" w:rsidRPr="00F371CB" w:rsidRDefault="00B04F44" w:rsidP="00A35EF3">
            <w:pPr>
              <w:spacing w:after="0" w:line="480" w:lineRule="atLeast"/>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tc>
        <w:tc>
          <w:tcPr>
            <w:tcW w:w="993" w:type="dxa"/>
            <w:tcBorders>
              <w:top w:val="single" w:sz="8" w:space="0" w:color="152935"/>
              <w:left w:val="single" w:sz="8" w:space="0" w:color="E0E0E0"/>
              <w:bottom w:val="single" w:sz="8" w:space="0" w:color="AEAEAE"/>
              <w:right w:val="single" w:sz="8" w:space="0" w:color="E0E0E0"/>
            </w:tcBorders>
            <w:shd w:val="clear" w:color="auto" w:fill="FFFFFF"/>
            <w:hideMark/>
          </w:tcPr>
          <w:p w14:paraId="51EAEF20"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-.617</w:t>
            </w:r>
          </w:p>
        </w:tc>
        <w:tc>
          <w:tcPr>
            <w:tcW w:w="991" w:type="dxa"/>
            <w:tcBorders>
              <w:top w:val="single" w:sz="8" w:space="0" w:color="152935"/>
              <w:left w:val="single" w:sz="8" w:space="0" w:color="E0E0E0"/>
              <w:bottom w:val="single" w:sz="8" w:space="0" w:color="AEAEAE"/>
              <w:right w:val="nil"/>
            </w:tcBorders>
            <w:shd w:val="clear" w:color="auto" w:fill="FFFFFF"/>
            <w:hideMark/>
          </w:tcPr>
          <w:p w14:paraId="3CE479BD"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.541</w:t>
            </w:r>
          </w:p>
        </w:tc>
      </w:tr>
      <w:tr w:rsidR="00B04F44" w:rsidRPr="00F371CB" w14:paraId="54B636A5" w14:textId="77777777" w:rsidTr="00B04F44">
        <w:trPr>
          <w:trHeight w:val="143"/>
        </w:trPr>
        <w:tc>
          <w:tcPr>
            <w:tcW w:w="0" w:type="auto"/>
            <w:vMerge/>
            <w:tcBorders>
              <w:top w:val="single" w:sz="8" w:space="0" w:color="152935"/>
              <w:left w:val="nil"/>
              <w:bottom w:val="single" w:sz="8" w:space="0" w:color="152935"/>
              <w:right w:val="nil"/>
            </w:tcBorders>
            <w:vAlign w:val="center"/>
            <w:hideMark/>
          </w:tcPr>
          <w:p w14:paraId="589D0573"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1AE6E160"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Lifestyle</w:t>
            </w:r>
          </w:p>
        </w:tc>
        <w:tc>
          <w:tcPr>
            <w:tcW w:w="1289" w:type="dxa"/>
            <w:tcBorders>
              <w:top w:val="single" w:sz="8" w:space="0" w:color="AEAEAE"/>
              <w:left w:val="nil"/>
              <w:bottom w:val="single" w:sz="8" w:space="0" w:color="AEAEAE"/>
              <w:right w:val="single" w:sz="8" w:space="0" w:color="E0E0E0"/>
            </w:tcBorders>
            <w:shd w:val="clear" w:color="auto" w:fill="FFFFFF"/>
            <w:hideMark/>
          </w:tcPr>
          <w:p w14:paraId="2660D620"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-.097</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6C035094"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.452</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56373E7E"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-.041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20654403"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-.216</w:t>
            </w:r>
          </w:p>
        </w:tc>
        <w:tc>
          <w:tcPr>
            <w:tcW w:w="991" w:type="dxa"/>
            <w:tcBorders>
              <w:top w:val="single" w:sz="8" w:space="0" w:color="AEAEAE"/>
              <w:left w:val="single" w:sz="8" w:space="0" w:color="E0E0E0"/>
              <w:bottom w:val="single" w:sz="8" w:space="0" w:color="AEAEAE"/>
              <w:right w:val="nil"/>
            </w:tcBorders>
            <w:shd w:val="clear" w:color="auto" w:fill="FFFFFF"/>
            <w:hideMark/>
          </w:tcPr>
          <w:p w14:paraId="67EEF191"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.830</w:t>
            </w:r>
          </w:p>
        </w:tc>
      </w:tr>
      <w:tr w:rsidR="00B04F44" w:rsidRPr="00F371CB" w14:paraId="227C9E56" w14:textId="77777777" w:rsidTr="00B04F44">
        <w:trPr>
          <w:trHeight w:val="143"/>
        </w:trPr>
        <w:tc>
          <w:tcPr>
            <w:tcW w:w="0" w:type="auto"/>
            <w:vMerge/>
            <w:tcBorders>
              <w:top w:val="single" w:sz="8" w:space="0" w:color="152935"/>
              <w:left w:val="nil"/>
              <w:bottom w:val="single" w:sz="8" w:space="0" w:color="152935"/>
              <w:right w:val="nil"/>
            </w:tcBorders>
            <w:vAlign w:val="center"/>
            <w:hideMark/>
          </w:tcPr>
          <w:p w14:paraId="6D5B3227"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5E9FF6AE"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Brand Image</w:t>
            </w:r>
          </w:p>
        </w:tc>
        <w:tc>
          <w:tcPr>
            <w:tcW w:w="1289" w:type="dxa"/>
            <w:tcBorders>
              <w:top w:val="single" w:sz="8" w:space="0" w:color="AEAEAE"/>
              <w:left w:val="nil"/>
              <w:bottom w:val="single" w:sz="8" w:space="0" w:color="AEAEAE"/>
              <w:right w:val="single" w:sz="8" w:space="0" w:color="E0E0E0"/>
            </w:tcBorders>
            <w:shd w:val="clear" w:color="auto" w:fill="FFFFFF"/>
            <w:hideMark/>
          </w:tcPr>
          <w:p w14:paraId="39C75C6F"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.001</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3031E564"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.400</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053A09B8"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.001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1E9389E6"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.003</w:t>
            </w:r>
          </w:p>
        </w:tc>
        <w:tc>
          <w:tcPr>
            <w:tcW w:w="991" w:type="dxa"/>
            <w:tcBorders>
              <w:top w:val="single" w:sz="8" w:space="0" w:color="AEAEAE"/>
              <w:left w:val="single" w:sz="8" w:space="0" w:color="E0E0E0"/>
              <w:bottom w:val="single" w:sz="8" w:space="0" w:color="AEAEAE"/>
              <w:right w:val="nil"/>
            </w:tcBorders>
            <w:shd w:val="clear" w:color="auto" w:fill="FFFFFF"/>
            <w:hideMark/>
          </w:tcPr>
          <w:p w14:paraId="1D1DFCEC"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.998</w:t>
            </w:r>
          </w:p>
        </w:tc>
      </w:tr>
      <w:tr w:rsidR="00B04F44" w:rsidRPr="00F371CB" w14:paraId="6246AA5A" w14:textId="77777777" w:rsidTr="00B04F44">
        <w:trPr>
          <w:trHeight w:val="143"/>
        </w:trPr>
        <w:tc>
          <w:tcPr>
            <w:tcW w:w="0" w:type="auto"/>
            <w:vMerge/>
            <w:tcBorders>
              <w:top w:val="single" w:sz="8" w:space="0" w:color="152935"/>
              <w:left w:val="nil"/>
              <w:bottom w:val="single" w:sz="8" w:space="0" w:color="152935"/>
              <w:right w:val="nil"/>
            </w:tcBorders>
            <w:vAlign w:val="center"/>
            <w:hideMark/>
          </w:tcPr>
          <w:p w14:paraId="21D3105A"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39270EA2"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Price</w:t>
            </w:r>
          </w:p>
        </w:tc>
        <w:tc>
          <w:tcPr>
            <w:tcW w:w="1289" w:type="dxa"/>
            <w:tcBorders>
              <w:top w:val="single" w:sz="8" w:space="0" w:color="AEAEAE"/>
              <w:left w:val="nil"/>
              <w:bottom w:val="single" w:sz="8" w:space="0" w:color="AEAEAE"/>
              <w:right w:val="single" w:sz="8" w:space="0" w:color="E0E0E0"/>
            </w:tcBorders>
            <w:shd w:val="clear" w:color="auto" w:fill="FFFFFF"/>
            <w:hideMark/>
          </w:tcPr>
          <w:p w14:paraId="2A6930B3"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.355</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207E0052"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.312</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1CDF1399"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.168</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34FF84D6"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1.138</w:t>
            </w:r>
          </w:p>
        </w:tc>
        <w:tc>
          <w:tcPr>
            <w:tcW w:w="991" w:type="dxa"/>
            <w:tcBorders>
              <w:top w:val="single" w:sz="8" w:space="0" w:color="AEAEAE"/>
              <w:left w:val="single" w:sz="8" w:space="0" w:color="E0E0E0"/>
              <w:bottom w:val="single" w:sz="8" w:space="0" w:color="AEAEAE"/>
              <w:right w:val="nil"/>
            </w:tcBorders>
            <w:shd w:val="clear" w:color="auto" w:fill="FFFFFF"/>
            <w:hideMark/>
          </w:tcPr>
          <w:p w14:paraId="4997DEAF"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.261</w:t>
            </w:r>
          </w:p>
        </w:tc>
      </w:tr>
      <w:tr w:rsidR="00B04F44" w:rsidRPr="00F371CB" w14:paraId="0226CC9F" w14:textId="77777777" w:rsidTr="00B04F44">
        <w:trPr>
          <w:trHeight w:val="143"/>
        </w:trPr>
        <w:tc>
          <w:tcPr>
            <w:tcW w:w="0" w:type="auto"/>
            <w:vMerge/>
            <w:tcBorders>
              <w:top w:val="single" w:sz="8" w:space="0" w:color="152935"/>
              <w:left w:val="nil"/>
              <w:bottom w:val="single" w:sz="8" w:space="0" w:color="152935"/>
              <w:right w:val="nil"/>
            </w:tcBorders>
            <w:vAlign w:val="center"/>
            <w:hideMark/>
          </w:tcPr>
          <w:p w14:paraId="4C02232C" w14:textId="77777777" w:rsidR="00B04F44" w:rsidRPr="00F371CB" w:rsidRDefault="00B04F44" w:rsidP="00A35EF3">
            <w:pPr>
              <w:spacing w:after="0" w:line="240" w:lineRule="auto"/>
              <w:rPr>
                <w:rFonts w:ascii="Times New Roman" w:eastAsia="Times New Roman" w:hAnsi="Times New Roman"/>
                <w:color w:val="000000"/>
                <w:sz w:val="20"/>
                <w:szCs w:val="20"/>
                <w:lang w:val="en-ID" w:eastAsia="en-ID"/>
              </w:rPr>
            </w:pPr>
          </w:p>
        </w:tc>
        <w:tc>
          <w:tcPr>
            <w:tcW w:w="1228" w:type="dxa"/>
            <w:tcBorders>
              <w:top w:val="single" w:sz="8" w:space="0" w:color="AEAEAE"/>
              <w:left w:val="nil"/>
              <w:bottom w:val="single" w:sz="8" w:space="0" w:color="152935"/>
              <w:right w:val="nil"/>
            </w:tcBorders>
            <w:shd w:val="clear" w:color="auto" w:fill="E0E0E0"/>
            <w:hideMark/>
          </w:tcPr>
          <w:p w14:paraId="090C3F15"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264A60"/>
                <w:sz w:val="20"/>
                <w:szCs w:val="20"/>
                <w:lang w:val="en-ID" w:eastAsia="en-ID"/>
              </w:rPr>
              <w:t>Promotion</w:t>
            </w:r>
          </w:p>
        </w:tc>
        <w:tc>
          <w:tcPr>
            <w:tcW w:w="1289" w:type="dxa"/>
            <w:tcBorders>
              <w:top w:val="single" w:sz="8" w:space="0" w:color="AEAEAE"/>
              <w:left w:val="nil"/>
              <w:bottom w:val="single" w:sz="8" w:space="0" w:color="152935"/>
              <w:right w:val="single" w:sz="8" w:space="0" w:color="E0E0E0"/>
            </w:tcBorders>
            <w:shd w:val="clear" w:color="auto" w:fill="FFFFFF"/>
            <w:hideMark/>
          </w:tcPr>
          <w:p w14:paraId="35DCB1EA"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.885</w:t>
            </w:r>
          </w:p>
        </w:tc>
        <w:tc>
          <w:tcPr>
            <w:tcW w:w="1289" w:type="dxa"/>
            <w:tcBorders>
              <w:top w:val="single" w:sz="8" w:space="0" w:color="AEAEAE"/>
              <w:left w:val="single" w:sz="8" w:space="0" w:color="E0E0E0"/>
              <w:bottom w:val="single" w:sz="8" w:space="0" w:color="152935"/>
              <w:right w:val="single" w:sz="8" w:space="0" w:color="E0E0E0"/>
            </w:tcBorders>
            <w:shd w:val="clear" w:color="auto" w:fill="FFFFFF"/>
            <w:hideMark/>
          </w:tcPr>
          <w:p w14:paraId="6EA23B11"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.237</w:t>
            </w:r>
          </w:p>
        </w:tc>
        <w:tc>
          <w:tcPr>
            <w:tcW w:w="1423" w:type="dxa"/>
            <w:tcBorders>
              <w:top w:val="single" w:sz="8" w:space="0" w:color="AEAEAE"/>
              <w:left w:val="single" w:sz="8" w:space="0" w:color="E0E0E0"/>
              <w:bottom w:val="single" w:sz="8" w:space="0" w:color="152935"/>
              <w:right w:val="single" w:sz="8" w:space="0" w:color="E0E0E0"/>
            </w:tcBorders>
            <w:shd w:val="clear" w:color="auto" w:fill="FFFFFF"/>
            <w:hideMark/>
          </w:tcPr>
          <w:p w14:paraId="60C0EBF1"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.657</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14:paraId="642864A0"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3.731</w:t>
            </w:r>
          </w:p>
        </w:tc>
        <w:tc>
          <w:tcPr>
            <w:tcW w:w="991" w:type="dxa"/>
            <w:tcBorders>
              <w:top w:val="single" w:sz="8" w:space="0" w:color="AEAEAE"/>
              <w:left w:val="single" w:sz="8" w:space="0" w:color="E0E0E0"/>
              <w:bottom w:val="single" w:sz="8" w:space="0" w:color="152935"/>
              <w:right w:val="nil"/>
            </w:tcBorders>
            <w:shd w:val="clear" w:color="auto" w:fill="FFFFFF"/>
            <w:hideMark/>
          </w:tcPr>
          <w:p w14:paraId="7CA9336D" w14:textId="77777777" w:rsidR="00B04F44" w:rsidRPr="00F371CB" w:rsidRDefault="00B04F44" w:rsidP="00A35EF3">
            <w:pPr>
              <w:spacing w:after="0" w:line="440" w:lineRule="atLeast"/>
              <w:ind w:left="59" w:right="59"/>
              <w:rPr>
                <w:rFonts w:ascii="Times New Roman" w:eastAsia="Times New Roman" w:hAnsi="Times New Roman"/>
                <w:color w:val="000000"/>
                <w:sz w:val="20"/>
                <w:szCs w:val="20"/>
                <w:lang w:val="en-ID" w:eastAsia="en-ID"/>
              </w:rPr>
            </w:pPr>
            <w:r w:rsidRPr="00F371CB">
              <w:rPr>
                <w:rFonts w:ascii="Times New Roman" w:eastAsia="Times New Roman" w:hAnsi="Times New Roman"/>
                <w:color w:val="010205"/>
                <w:sz w:val="20"/>
                <w:szCs w:val="20"/>
                <w:lang w:val="en-ID" w:eastAsia="en-ID"/>
              </w:rPr>
              <w:t>.001</w:t>
            </w:r>
          </w:p>
        </w:tc>
      </w:tr>
    </w:tbl>
    <w:p w14:paraId="2E83DBFE" w14:textId="77777777" w:rsidR="00B04F44" w:rsidRPr="00B04F44" w:rsidRDefault="00B04F44" w:rsidP="00B04F44">
      <w:pPr>
        <w:pStyle w:val="Default"/>
        <w:numPr>
          <w:ilvl w:val="0"/>
          <w:numId w:val="14"/>
        </w:numPr>
        <w:ind w:left="284" w:hanging="284"/>
        <w:jc w:val="both"/>
        <w:rPr>
          <w:rFonts w:eastAsia="Times New Roman"/>
          <w:sz w:val="20"/>
          <w:szCs w:val="20"/>
          <w:lang w:val="en-ID" w:eastAsia="en-ID"/>
        </w:rPr>
      </w:pPr>
      <w:r w:rsidRPr="00F371CB">
        <w:rPr>
          <w:rFonts w:eastAsia="Times New Roman"/>
          <w:color w:val="010205"/>
          <w:sz w:val="20"/>
          <w:szCs w:val="20"/>
          <w:lang w:val="en-ID" w:eastAsia="en-ID"/>
        </w:rPr>
        <w:t xml:space="preserve">Dependent Variable: Keputusan </w:t>
      </w:r>
      <w:proofErr w:type="spellStart"/>
      <w:r w:rsidRPr="00F371CB">
        <w:rPr>
          <w:rFonts w:eastAsia="Times New Roman"/>
          <w:color w:val="010205"/>
          <w:sz w:val="20"/>
          <w:szCs w:val="20"/>
          <w:lang w:val="en-ID" w:eastAsia="en-ID"/>
        </w:rPr>
        <w:t>Pembelian</w:t>
      </w:r>
      <w:proofErr w:type="spellEnd"/>
    </w:p>
    <w:p w14:paraId="24D0B5AB" w14:textId="0B671054" w:rsidR="00B04F44" w:rsidRDefault="00B04F44" w:rsidP="00276AC9">
      <w:pPr>
        <w:pStyle w:val="Default"/>
        <w:jc w:val="both"/>
        <w:rPr>
          <w:rFonts w:eastAsia="Times New Roman"/>
          <w:sz w:val="20"/>
          <w:szCs w:val="20"/>
          <w:lang w:val="en-ID" w:eastAsia="en-ID"/>
        </w:rPr>
      </w:pPr>
      <w:r w:rsidRPr="00F371CB">
        <w:rPr>
          <w:rFonts w:eastAsia="Times New Roman"/>
          <w:sz w:val="20"/>
          <w:szCs w:val="20"/>
          <w:lang w:val="en-ID" w:eastAsia="en-ID"/>
        </w:rPr>
        <w:t>Data source: results of questionnaire data processing with SPSS 24</w:t>
      </w:r>
    </w:p>
    <w:p w14:paraId="4A40A36C" w14:textId="77777777" w:rsidR="00B04F44" w:rsidRDefault="00B04F44" w:rsidP="00276AC9">
      <w:pPr>
        <w:pStyle w:val="Default"/>
        <w:jc w:val="both"/>
        <w:rPr>
          <w:rFonts w:eastAsia="Times New Roman"/>
          <w:sz w:val="20"/>
          <w:szCs w:val="20"/>
          <w:lang w:val="en-ID" w:eastAsia="en-ID"/>
        </w:rPr>
      </w:pPr>
    </w:p>
    <w:p w14:paraId="6DF46416" w14:textId="77777777" w:rsidR="00B04F44" w:rsidRPr="00F371CB" w:rsidRDefault="00B04F44" w:rsidP="00B04F44">
      <w:pPr>
        <w:spacing w:after="0" w:line="220" w:lineRule="atLeast"/>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From the table above can be obtained regression equation is as follows:</w:t>
      </w:r>
    </w:p>
    <w:p w14:paraId="732B0E36" w14:textId="0F9523AF" w:rsidR="00B04F44" w:rsidRPr="00B04F44" w:rsidRDefault="00B04F44" w:rsidP="00B04F44">
      <w:pPr>
        <w:spacing w:after="0" w:line="220" w:lineRule="atLeast"/>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Y =</w:t>
      </w:r>
      <w:r>
        <w:rPr>
          <w:rFonts w:ascii="Times New Roman" w:eastAsia="Times New Roman" w:hAnsi="Times New Roman"/>
          <w:color w:val="000000"/>
          <w:sz w:val="20"/>
          <w:szCs w:val="20"/>
          <w:lang w:val="en-ID" w:eastAsia="en-ID"/>
        </w:rPr>
        <w:t xml:space="preserve"> </w:t>
      </w:r>
      <w:r w:rsidRPr="00F371CB">
        <w:rPr>
          <w:rFonts w:ascii="Times New Roman" w:eastAsia="Times New Roman" w:hAnsi="Times New Roman"/>
          <w:color w:val="000000"/>
          <w:sz w:val="20"/>
          <w:szCs w:val="20"/>
          <w:lang w:val="en-ID" w:eastAsia="en-ID"/>
        </w:rPr>
        <w:t>−1,856</w:t>
      </w:r>
      <w:r w:rsidRPr="00B04F44">
        <w:rPr>
          <w:rFonts w:ascii="Times New Roman" w:eastAsia="Times New Roman" w:hAnsi="Times New Roman"/>
          <w:color w:val="000000"/>
          <w:sz w:val="20"/>
          <w:szCs w:val="20"/>
          <w:lang w:val="en-ID" w:eastAsia="en-ID"/>
        </w:rPr>
        <w:t xml:space="preserve"> </w:t>
      </w:r>
      <w:r w:rsidRPr="00F371CB">
        <w:rPr>
          <w:rFonts w:ascii="Times New Roman" w:eastAsia="Times New Roman" w:hAnsi="Times New Roman"/>
          <w:color w:val="000000"/>
          <w:sz w:val="20"/>
          <w:szCs w:val="20"/>
          <w:lang w:val="en-ID" w:eastAsia="en-ID"/>
        </w:rPr>
        <w:t>+ (-0.097 X</w:t>
      </w:r>
      <w:r w:rsidRPr="00F371CB">
        <w:rPr>
          <w:rFonts w:ascii="Times New Roman" w:eastAsia="Times New Roman" w:hAnsi="Times New Roman"/>
          <w:color w:val="000000"/>
          <w:sz w:val="20"/>
          <w:szCs w:val="20"/>
          <w:vertAlign w:val="subscript"/>
          <w:lang w:val="en-ID" w:eastAsia="en-ID"/>
        </w:rPr>
        <w:t>1</w:t>
      </w:r>
      <w:r w:rsidRPr="00F371CB">
        <w:rPr>
          <w:rFonts w:ascii="Times New Roman" w:eastAsia="Times New Roman" w:hAnsi="Times New Roman"/>
          <w:color w:val="000000"/>
          <w:sz w:val="20"/>
          <w:szCs w:val="20"/>
          <w:lang w:val="en-ID" w:eastAsia="en-ID"/>
        </w:rPr>
        <w:t>)</w:t>
      </w:r>
      <w:r w:rsidRPr="00F371CB">
        <w:rPr>
          <w:rFonts w:ascii="Times New Roman" w:eastAsia="Times New Roman" w:hAnsi="Times New Roman"/>
          <w:color w:val="000000"/>
          <w:sz w:val="20"/>
          <w:szCs w:val="20"/>
          <w:vertAlign w:val="subscript"/>
          <w:lang w:val="en-ID" w:eastAsia="en-ID"/>
        </w:rPr>
        <w:t> </w:t>
      </w:r>
      <w:r w:rsidRPr="00F371CB">
        <w:rPr>
          <w:rFonts w:ascii="Times New Roman" w:eastAsia="Times New Roman" w:hAnsi="Times New Roman"/>
          <w:color w:val="000000"/>
          <w:sz w:val="20"/>
          <w:szCs w:val="20"/>
          <w:lang w:val="en-ID" w:eastAsia="en-ID"/>
        </w:rPr>
        <w:t>+ 0.001 X</w:t>
      </w:r>
      <w:r w:rsidRPr="00F371CB">
        <w:rPr>
          <w:rFonts w:ascii="Times New Roman" w:eastAsia="Times New Roman" w:hAnsi="Times New Roman"/>
          <w:color w:val="000000"/>
          <w:sz w:val="20"/>
          <w:szCs w:val="20"/>
          <w:vertAlign w:val="subscript"/>
          <w:lang w:val="en-ID" w:eastAsia="en-ID"/>
        </w:rPr>
        <w:t>2</w:t>
      </w:r>
      <w:r w:rsidRPr="00F371CB">
        <w:rPr>
          <w:rFonts w:ascii="Times New Roman" w:eastAsia="Times New Roman" w:hAnsi="Times New Roman"/>
          <w:color w:val="000000"/>
          <w:sz w:val="20"/>
          <w:szCs w:val="20"/>
          <w:lang w:val="en-ID" w:eastAsia="en-ID"/>
        </w:rPr>
        <w:t>+ 0,355X</w:t>
      </w:r>
      <w:r w:rsidRPr="00F371CB">
        <w:rPr>
          <w:rFonts w:ascii="Times New Roman" w:eastAsia="Times New Roman" w:hAnsi="Times New Roman"/>
          <w:color w:val="000000"/>
          <w:sz w:val="20"/>
          <w:szCs w:val="20"/>
          <w:vertAlign w:val="subscript"/>
          <w:lang w:val="en-ID" w:eastAsia="en-ID"/>
        </w:rPr>
        <w:t>3</w:t>
      </w:r>
      <w:r w:rsidRPr="00F371CB">
        <w:rPr>
          <w:rFonts w:ascii="Times New Roman" w:eastAsia="Times New Roman" w:hAnsi="Times New Roman"/>
          <w:color w:val="000000"/>
          <w:sz w:val="20"/>
          <w:szCs w:val="20"/>
          <w:lang w:val="en-ID" w:eastAsia="en-ID"/>
        </w:rPr>
        <w:t> + 0.885 X</w:t>
      </w:r>
      <w:r w:rsidRPr="00F371CB">
        <w:rPr>
          <w:rFonts w:ascii="Times New Roman" w:eastAsia="Times New Roman" w:hAnsi="Times New Roman"/>
          <w:color w:val="000000"/>
          <w:sz w:val="20"/>
          <w:szCs w:val="20"/>
          <w:vertAlign w:val="subscript"/>
          <w:lang w:val="en-ID" w:eastAsia="en-ID"/>
        </w:rPr>
        <w:t>4</w:t>
      </w:r>
    </w:p>
    <w:p w14:paraId="3A2D3101" w14:textId="77777777" w:rsidR="00B04F44" w:rsidRDefault="00B04F44" w:rsidP="00276AC9">
      <w:pPr>
        <w:pStyle w:val="Default"/>
        <w:jc w:val="both"/>
        <w:rPr>
          <w:rFonts w:eastAsia="Times New Roman"/>
          <w:sz w:val="20"/>
          <w:szCs w:val="20"/>
          <w:lang w:val="en-ID" w:eastAsia="en-ID"/>
        </w:rPr>
      </w:pPr>
    </w:p>
    <w:p w14:paraId="7525C4B1" w14:textId="351963D5" w:rsidR="00B04F44" w:rsidRDefault="00B04F44" w:rsidP="00B04F44">
      <w:pPr>
        <w:pStyle w:val="Default"/>
        <w:numPr>
          <w:ilvl w:val="0"/>
          <w:numId w:val="15"/>
        </w:numPr>
        <w:ind w:left="284" w:hanging="284"/>
        <w:jc w:val="both"/>
        <w:rPr>
          <w:rFonts w:eastAsia="Times New Roman"/>
          <w:sz w:val="20"/>
          <w:szCs w:val="20"/>
          <w:lang w:val="en-ID" w:eastAsia="en-ID"/>
        </w:rPr>
      </w:pPr>
      <w:r w:rsidRPr="00F371CB">
        <w:rPr>
          <w:rFonts w:eastAsia="Times New Roman"/>
          <w:sz w:val="20"/>
          <w:szCs w:val="20"/>
          <w:lang w:val="en-ID" w:eastAsia="en-ID"/>
        </w:rPr>
        <w:t>A value</w:t>
      </w:r>
      <w:r w:rsidRPr="00F371CB">
        <w:rPr>
          <w:rFonts w:eastAsia="Times New Roman"/>
          <w:i/>
          <w:iCs/>
          <w:sz w:val="20"/>
          <w:szCs w:val="20"/>
          <w:lang w:val="en-ID" w:eastAsia="en-ID"/>
        </w:rPr>
        <w:t> </w:t>
      </w:r>
      <w:r w:rsidRPr="00F371CB">
        <w:rPr>
          <w:rFonts w:eastAsia="Times New Roman"/>
          <w:sz w:val="20"/>
          <w:szCs w:val="20"/>
          <w:lang w:val="en-ID" w:eastAsia="en-ID"/>
        </w:rPr>
        <w:t>equal to (-1.856) is a constant or a state when the purchase decision variables have not been influenced by other variables, namely lifestyle variables (X</w:t>
      </w:r>
      <w:r w:rsidRPr="00F371CB">
        <w:rPr>
          <w:rFonts w:eastAsia="Times New Roman"/>
          <w:sz w:val="20"/>
          <w:szCs w:val="20"/>
          <w:vertAlign w:val="subscript"/>
          <w:lang w:val="en-ID" w:eastAsia="en-ID"/>
        </w:rPr>
        <w:t>1</w:t>
      </w:r>
      <w:r w:rsidRPr="00F371CB">
        <w:rPr>
          <w:rFonts w:eastAsia="Times New Roman"/>
          <w:sz w:val="20"/>
          <w:szCs w:val="20"/>
          <w:lang w:val="en-ID" w:eastAsia="en-ID"/>
        </w:rPr>
        <w:t>), brand image (X</w:t>
      </w:r>
      <w:r w:rsidRPr="00F371CB">
        <w:rPr>
          <w:rFonts w:eastAsia="Times New Roman"/>
          <w:sz w:val="20"/>
          <w:szCs w:val="20"/>
          <w:vertAlign w:val="subscript"/>
          <w:lang w:val="en-ID" w:eastAsia="en-ID"/>
        </w:rPr>
        <w:t>2</w:t>
      </w:r>
      <w:r w:rsidRPr="00F371CB">
        <w:rPr>
          <w:rFonts w:eastAsia="Times New Roman"/>
          <w:sz w:val="20"/>
          <w:szCs w:val="20"/>
          <w:lang w:val="en-ID" w:eastAsia="en-ID"/>
        </w:rPr>
        <w:t>), price (X</w:t>
      </w:r>
      <w:r w:rsidRPr="00F371CB">
        <w:rPr>
          <w:rFonts w:eastAsia="Times New Roman"/>
          <w:sz w:val="20"/>
          <w:szCs w:val="20"/>
          <w:vertAlign w:val="subscript"/>
          <w:lang w:val="en-ID" w:eastAsia="en-ID"/>
        </w:rPr>
        <w:t>3</w:t>
      </w:r>
      <w:r w:rsidRPr="00F371CB">
        <w:rPr>
          <w:rFonts w:eastAsia="Times New Roman"/>
          <w:sz w:val="20"/>
          <w:szCs w:val="20"/>
          <w:lang w:val="en-ID" w:eastAsia="en-ID"/>
        </w:rPr>
        <w:t>), and promotion (X</w:t>
      </w:r>
      <w:r w:rsidRPr="00F371CB">
        <w:rPr>
          <w:rFonts w:eastAsia="Times New Roman"/>
          <w:sz w:val="20"/>
          <w:szCs w:val="20"/>
          <w:vertAlign w:val="subscript"/>
          <w:lang w:val="en-ID" w:eastAsia="en-ID"/>
        </w:rPr>
        <w:t>4</w:t>
      </w:r>
      <w:r w:rsidRPr="00F371CB">
        <w:rPr>
          <w:rFonts w:eastAsia="Times New Roman"/>
          <w:sz w:val="20"/>
          <w:szCs w:val="20"/>
          <w:lang w:val="en-ID" w:eastAsia="en-ID"/>
        </w:rPr>
        <w:t>). If the independent variable does not exist then the purchase decision variable does not change.</w:t>
      </w:r>
    </w:p>
    <w:p w14:paraId="6EF4A806" w14:textId="4AF03F43" w:rsidR="00B04F44" w:rsidRDefault="00B04F44" w:rsidP="00B04F44">
      <w:pPr>
        <w:pStyle w:val="Default"/>
        <w:numPr>
          <w:ilvl w:val="0"/>
          <w:numId w:val="15"/>
        </w:numPr>
        <w:ind w:left="284" w:hanging="284"/>
        <w:jc w:val="both"/>
        <w:rPr>
          <w:rFonts w:eastAsia="Times New Roman"/>
          <w:sz w:val="20"/>
          <w:szCs w:val="20"/>
          <w:lang w:val="en-ID" w:eastAsia="en-ID"/>
        </w:rPr>
      </w:pPr>
      <w:r w:rsidRPr="00F371CB">
        <w:rPr>
          <w:rFonts w:eastAsia="Times New Roman"/>
          <w:sz w:val="20"/>
          <w:szCs w:val="20"/>
          <w:lang w:val="en-ID" w:eastAsia="en-ID"/>
        </w:rPr>
        <w:t>The value of the coefficient on the lifestyle variable by -0.097 (negative indicates that there is a relationship that is not in the same direction) which states that from each increase of one lifestyle variable will not increase in the purchase decision variable by -0.097.</w:t>
      </w:r>
    </w:p>
    <w:p w14:paraId="34DA95FB" w14:textId="762903E2" w:rsidR="00B04F44" w:rsidRDefault="00B04F44" w:rsidP="00B04F44">
      <w:pPr>
        <w:pStyle w:val="Default"/>
        <w:numPr>
          <w:ilvl w:val="0"/>
          <w:numId w:val="15"/>
        </w:numPr>
        <w:ind w:left="284" w:hanging="284"/>
        <w:jc w:val="both"/>
        <w:rPr>
          <w:rFonts w:eastAsia="Times New Roman"/>
          <w:sz w:val="20"/>
          <w:szCs w:val="20"/>
          <w:lang w:val="en-ID" w:eastAsia="en-ID"/>
        </w:rPr>
      </w:pPr>
      <w:r w:rsidRPr="00F371CB">
        <w:rPr>
          <w:rFonts w:eastAsia="Times New Roman"/>
          <w:sz w:val="20"/>
          <w:szCs w:val="20"/>
          <w:lang w:val="en-ID" w:eastAsia="en-ID"/>
        </w:rPr>
        <w:t>The coefficient value of the brand image variable is 0.001, indicating that the brand image variable has a positive influence and there is a unidirectional relationship to the purchase decision variable which means that each increase in Unit (1) of the brand image variable, so that it will affect the purchase decision variable by 0.001. Likewise, if every decrease in one brand image variable, it will automatically decrease the purchase decision variable by 0.001.</w:t>
      </w:r>
    </w:p>
    <w:p w14:paraId="1A1565D4" w14:textId="724B3266" w:rsidR="00B04F44" w:rsidRDefault="00B04F44" w:rsidP="00B04F44">
      <w:pPr>
        <w:pStyle w:val="Default"/>
        <w:numPr>
          <w:ilvl w:val="0"/>
          <w:numId w:val="15"/>
        </w:numPr>
        <w:ind w:left="284" w:hanging="284"/>
        <w:jc w:val="both"/>
        <w:rPr>
          <w:rFonts w:eastAsia="Times New Roman"/>
          <w:sz w:val="20"/>
          <w:szCs w:val="20"/>
          <w:lang w:val="en-ID" w:eastAsia="en-ID"/>
        </w:rPr>
      </w:pPr>
      <w:r w:rsidRPr="00F371CB">
        <w:rPr>
          <w:rFonts w:eastAsia="Times New Roman"/>
          <w:sz w:val="20"/>
          <w:szCs w:val="20"/>
          <w:lang w:val="en-ID" w:eastAsia="en-ID"/>
        </w:rPr>
        <w:t>The value of the coefficient on the price variable is 0.355, indicating that the price variable has a positive influence and there is a unidirectional relationship to the purchase decision variable which means that each unit increase (1) of the price variable, so that it will affect the purchase decision variable by 0.355. Likewise, if every decrease in one price variable, it will automatically decrease the purchase decision variable by 0.355.</w:t>
      </w:r>
    </w:p>
    <w:p w14:paraId="590F86C7" w14:textId="3008772B" w:rsidR="00B04F44" w:rsidRDefault="00B04F44" w:rsidP="00B04F44">
      <w:pPr>
        <w:pStyle w:val="Default"/>
        <w:numPr>
          <w:ilvl w:val="0"/>
          <w:numId w:val="15"/>
        </w:numPr>
        <w:ind w:left="284" w:hanging="284"/>
        <w:jc w:val="both"/>
        <w:rPr>
          <w:rFonts w:eastAsia="Times New Roman"/>
          <w:sz w:val="20"/>
          <w:szCs w:val="20"/>
          <w:lang w:val="en-ID" w:eastAsia="en-ID"/>
        </w:rPr>
      </w:pPr>
      <w:r w:rsidRPr="00F371CB">
        <w:rPr>
          <w:rFonts w:eastAsia="Times New Roman"/>
          <w:sz w:val="20"/>
          <w:szCs w:val="20"/>
          <w:lang w:val="en-ID" w:eastAsia="en-ID"/>
        </w:rPr>
        <w:t>The value of the coefficient on the promotion variable is 0.885, indicating that the promotion variable has a positive effect and there is a unidirectional relationship to the purchase decision variable which means that every increase in Unit (1) of the promotion variable, so that it will affect the purchase decision variable by 0.885. And vice versa, if every decrease in one promotion variable, it will automatically decrease the purchase decision variable by 0.885.</w:t>
      </w:r>
    </w:p>
    <w:p w14:paraId="6C3115D6" w14:textId="77777777" w:rsidR="00B04F44" w:rsidRDefault="00B04F44" w:rsidP="00276AC9">
      <w:pPr>
        <w:pStyle w:val="Default"/>
        <w:jc w:val="both"/>
        <w:rPr>
          <w:rFonts w:eastAsia="Times New Roman"/>
          <w:sz w:val="20"/>
          <w:szCs w:val="20"/>
          <w:lang w:val="en-ID" w:eastAsia="en-ID"/>
        </w:rPr>
      </w:pPr>
    </w:p>
    <w:p w14:paraId="2CE4694D" w14:textId="1DC76DE3" w:rsidR="00B04F44" w:rsidRPr="00F371CB" w:rsidRDefault="00833A9A" w:rsidP="00B04F44">
      <w:pPr>
        <w:spacing w:after="0" w:line="22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Table 6</w:t>
      </w:r>
      <w:r w:rsidR="00B04F44" w:rsidRPr="00F371CB">
        <w:rPr>
          <w:rFonts w:ascii="Times New Roman" w:eastAsia="Times New Roman" w:hAnsi="Times New Roman"/>
          <w:b/>
          <w:bCs/>
          <w:color w:val="000000"/>
          <w:sz w:val="20"/>
          <w:szCs w:val="20"/>
          <w:lang w:val="en-ID" w:eastAsia="en-ID"/>
        </w:rPr>
        <w:t> T test results (Partial Test)</w:t>
      </w:r>
    </w:p>
    <w:tbl>
      <w:tblPr>
        <w:tblW w:w="8224" w:type="dxa"/>
        <w:tblCellMar>
          <w:left w:w="0" w:type="dxa"/>
          <w:right w:w="0" w:type="dxa"/>
        </w:tblCellMar>
        <w:tblLook w:val="04A0" w:firstRow="1" w:lastRow="0" w:firstColumn="1" w:lastColumn="0" w:noHBand="0" w:noVBand="1"/>
      </w:tblPr>
      <w:tblGrid>
        <w:gridCol w:w="710"/>
        <w:gridCol w:w="1228"/>
        <w:gridCol w:w="1289"/>
        <w:gridCol w:w="1289"/>
        <w:gridCol w:w="1423"/>
        <w:gridCol w:w="993"/>
        <w:gridCol w:w="991"/>
        <w:gridCol w:w="301"/>
      </w:tblGrid>
      <w:tr w:rsidR="00B04F44" w:rsidRPr="00F371CB" w14:paraId="48E04D62" w14:textId="77777777" w:rsidTr="00833A9A">
        <w:trPr>
          <w:gridAfter w:val="1"/>
          <w:wAfter w:w="301" w:type="dxa"/>
          <w:trHeight w:val="436"/>
        </w:trPr>
        <w:tc>
          <w:tcPr>
            <w:tcW w:w="7923" w:type="dxa"/>
            <w:gridSpan w:val="7"/>
            <w:tcBorders>
              <w:top w:val="nil"/>
              <w:left w:val="nil"/>
              <w:bottom w:val="nil"/>
              <w:right w:val="nil"/>
            </w:tcBorders>
            <w:shd w:val="clear" w:color="auto" w:fill="FFFFFF"/>
            <w:vAlign w:val="center"/>
            <w:hideMark/>
          </w:tcPr>
          <w:p w14:paraId="51A88417" w14:textId="1E6A8245"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b/>
                <w:bCs/>
                <w:color w:val="010205"/>
                <w:sz w:val="20"/>
                <w:szCs w:val="20"/>
                <w:lang w:val="en-ID" w:eastAsia="en-ID"/>
              </w:rPr>
              <w:t>Coefficient</w:t>
            </w:r>
            <w:r w:rsidR="00833A9A" w:rsidRPr="00833A9A">
              <w:rPr>
                <w:rFonts w:ascii="Times New Roman" w:eastAsia="Times New Roman" w:hAnsi="Times New Roman"/>
                <w:b/>
                <w:bCs/>
                <w:color w:val="010205"/>
                <w:sz w:val="20"/>
                <w:szCs w:val="20"/>
                <w:lang w:val="en-ID" w:eastAsia="en-ID"/>
              </w:rPr>
              <w:t>s</w:t>
            </w:r>
          </w:p>
        </w:tc>
      </w:tr>
      <w:tr w:rsidR="00B04F44" w:rsidRPr="00F371CB" w14:paraId="4E22E82F" w14:textId="77777777" w:rsidTr="00833A9A">
        <w:trPr>
          <w:gridAfter w:val="1"/>
          <w:wAfter w:w="301" w:type="dxa"/>
          <w:trHeight w:val="888"/>
        </w:trPr>
        <w:tc>
          <w:tcPr>
            <w:tcW w:w="1938" w:type="dxa"/>
            <w:gridSpan w:val="2"/>
            <w:vMerge w:val="restart"/>
            <w:tcBorders>
              <w:top w:val="nil"/>
              <w:left w:val="nil"/>
              <w:bottom w:val="nil"/>
              <w:right w:val="nil"/>
            </w:tcBorders>
            <w:shd w:val="clear" w:color="auto" w:fill="FFFFFF"/>
            <w:vAlign w:val="bottom"/>
            <w:hideMark/>
          </w:tcPr>
          <w:p w14:paraId="60057913"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Model</w:t>
            </w:r>
          </w:p>
        </w:tc>
        <w:tc>
          <w:tcPr>
            <w:tcW w:w="2578" w:type="dxa"/>
            <w:gridSpan w:val="2"/>
            <w:tcBorders>
              <w:top w:val="nil"/>
              <w:left w:val="nil"/>
              <w:bottom w:val="nil"/>
              <w:right w:val="single" w:sz="8" w:space="0" w:color="E0E0E0"/>
            </w:tcBorders>
            <w:shd w:val="clear" w:color="auto" w:fill="FFFFFF"/>
            <w:vAlign w:val="bottom"/>
            <w:hideMark/>
          </w:tcPr>
          <w:p w14:paraId="4D02AAE3"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Unstandardized Coefficients</w:t>
            </w:r>
          </w:p>
        </w:tc>
        <w:tc>
          <w:tcPr>
            <w:tcW w:w="1423" w:type="dxa"/>
            <w:tcBorders>
              <w:top w:val="nil"/>
              <w:left w:val="single" w:sz="8" w:space="0" w:color="E0E0E0"/>
              <w:bottom w:val="nil"/>
              <w:right w:val="single" w:sz="8" w:space="0" w:color="E0E0E0"/>
            </w:tcBorders>
            <w:shd w:val="clear" w:color="auto" w:fill="FFFFFF"/>
            <w:vAlign w:val="bottom"/>
            <w:hideMark/>
          </w:tcPr>
          <w:p w14:paraId="7A62B043"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Standardized Coefficients</w:t>
            </w:r>
          </w:p>
        </w:tc>
        <w:tc>
          <w:tcPr>
            <w:tcW w:w="993" w:type="dxa"/>
            <w:vMerge w:val="restart"/>
            <w:tcBorders>
              <w:top w:val="nil"/>
              <w:left w:val="single" w:sz="8" w:space="0" w:color="E0E0E0"/>
              <w:bottom w:val="nil"/>
              <w:right w:val="single" w:sz="8" w:space="0" w:color="E0E0E0"/>
            </w:tcBorders>
            <w:shd w:val="clear" w:color="auto" w:fill="FFFFFF"/>
            <w:vAlign w:val="bottom"/>
            <w:hideMark/>
          </w:tcPr>
          <w:p w14:paraId="3710E676"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t</w:t>
            </w:r>
          </w:p>
        </w:tc>
        <w:tc>
          <w:tcPr>
            <w:tcW w:w="991" w:type="dxa"/>
            <w:vMerge w:val="restart"/>
            <w:tcBorders>
              <w:top w:val="nil"/>
              <w:left w:val="single" w:sz="8" w:space="0" w:color="E0E0E0"/>
              <w:bottom w:val="nil"/>
              <w:right w:val="nil"/>
            </w:tcBorders>
            <w:shd w:val="clear" w:color="auto" w:fill="FFFFFF"/>
            <w:vAlign w:val="bottom"/>
            <w:hideMark/>
          </w:tcPr>
          <w:p w14:paraId="1E661AE8"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Sig.</w:t>
            </w:r>
          </w:p>
        </w:tc>
      </w:tr>
      <w:tr w:rsidR="00B04F44" w:rsidRPr="00F371CB" w14:paraId="53A708EF" w14:textId="77777777" w:rsidTr="00833A9A">
        <w:trPr>
          <w:gridAfter w:val="1"/>
          <w:wAfter w:w="301" w:type="dxa"/>
          <w:trHeight w:val="144"/>
        </w:trPr>
        <w:tc>
          <w:tcPr>
            <w:tcW w:w="0" w:type="auto"/>
            <w:gridSpan w:val="2"/>
            <w:vMerge/>
            <w:tcBorders>
              <w:top w:val="nil"/>
              <w:left w:val="nil"/>
              <w:bottom w:val="nil"/>
              <w:right w:val="nil"/>
            </w:tcBorders>
            <w:vAlign w:val="center"/>
            <w:hideMark/>
          </w:tcPr>
          <w:p w14:paraId="2C322BDE"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1289" w:type="dxa"/>
            <w:tcBorders>
              <w:top w:val="nil"/>
              <w:left w:val="nil"/>
              <w:bottom w:val="single" w:sz="8" w:space="0" w:color="152935"/>
              <w:right w:val="single" w:sz="8" w:space="0" w:color="E0E0E0"/>
            </w:tcBorders>
            <w:shd w:val="clear" w:color="auto" w:fill="FFFFFF"/>
            <w:vAlign w:val="bottom"/>
            <w:hideMark/>
          </w:tcPr>
          <w:p w14:paraId="1BC9A07E"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B</w:t>
            </w:r>
          </w:p>
        </w:tc>
        <w:tc>
          <w:tcPr>
            <w:tcW w:w="1289" w:type="dxa"/>
            <w:tcBorders>
              <w:top w:val="nil"/>
              <w:left w:val="single" w:sz="8" w:space="0" w:color="E0E0E0"/>
              <w:bottom w:val="single" w:sz="8" w:space="0" w:color="152935"/>
              <w:right w:val="single" w:sz="8" w:space="0" w:color="E0E0E0"/>
            </w:tcBorders>
            <w:shd w:val="clear" w:color="auto" w:fill="FFFFFF"/>
            <w:vAlign w:val="bottom"/>
            <w:hideMark/>
          </w:tcPr>
          <w:p w14:paraId="211EC822"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Std. Error</w:t>
            </w:r>
          </w:p>
        </w:tc>
        <w:tc>
          <w:tcPr>
            <w:tcW w:w="1423" w:type="dxa"/>
            <w:tcBorders>
              <w:top w:val="nil"/>
              <w:left w:val="single" w:sz="8" w:space="0" w:color="E0E0E0"/>
              <w:bottom w:val="single" w:sz="8" w:space="0" w:color="152935"/>
              <w:right w:val="single" w:sz="8" w:space="0" w:color="E0E0E0"/>
            </w:tcBorders>
            <w:shd w:val="clear" w:color="auto" w:fill="FFFFFF"/>
            <w:vAlign w:val="bottom"/>
            <w:hideMark/>
          </w:tcPr>
          <w:p w14:paraId="34F08955" w14:textId="77777777" w:rsidR="00B04F44" w:rsidRPr="00F371CB" w:rsidRDefault="00B04F44"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Beta</w:t>
            </w:r>
          </w:p>
        </w:tc>
        <w:tc>
          <w:tcPr>
            <w:tcW w:w="0" w:type="auto"/>
            <w:vMerge/>
            <w:tcBorders>
              <w:top w:val="nil"/>
              <w:left w:val="single" w:sz="8" w:space="0" w:color="E0E0E0"/>
              <w:bottom w:val="nil"/>
              <w:right w:val="single" w:sz="8" w:space="0" w:color="E0E0E0"/>
            </w:tcBorders>
            <w:vAlign w:val="center"/>
            <w:hideMark/>
          </w:tcPr>
          <w:p w14:paraId="0AD15893"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0" w:type="auto"/>
            <w:vMerge/>
            <w:tcBorders>
              <w:top w:val="nil"/>
              <w:left w:val="single" w:sz="8" w:space="0" w:color="E0E0E0"/>
              <w:bottom w:val="nil"/>
              <w:right w:val="nil"/>
            </w:tcBorders>
            <w:vAlign w:val="center"/>
            <w:hideMark/>
          </w:tcPr>
          <w:p w14:paraId="1C3FB8F3"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r>
      <w:tr w:rsidR="00B04F44" w:rsidRPr="00F371CB" w14:paraId="1564F70D" w14:textId="77777777" w:rsidTr="00833A9A">
        <w:trPr>
          <w:gridAfter w:val="1"/>
          <w:wAfter w:w="301" w:type="dxa"/>
          <w:trHeight w:val="496"/>
        </w:trPr>
        <w:tc>
          <w:tcPr>
            <w:tcW w:w="710" w:type="dxa"/>
            <w:vMerge w:val="restart"/>
            <w:tcBorders>
              <w:top w:val="single" w:sz="8" w:space="0" w:color="152935"/>
              <w:left w:val="nil"/>
              <w:bottom w:val="single" w:sz="8" w:space="0" w:color="152935"/>
              <w:right w:val="nil"/>
            </w:tcBorders>
            <w:shd w:val="clear" w:color="auto" w:fill="E0E0E0"/>
            <w:hideMark/>
          </w:tcPr>
          <w:p w14:paraId="4A0E9DAD"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1</w:t>
            </w:r>
          </w:p>
        </w:tc>
        <w:tc>
          <w:tcPr>
            <w:tcW w:w="1228" w:type="dxa"/>
            <w:tcBorders>
              <w:top w:val="single" w:sz="8" w:space="0" w:color="152935"/>
              <w:left w:val="nil"/>
              <w:bottom w:val="single" w:sz="8" w:space="0" w:color="AEAEAE"/>
              <w:right w:val="nil"/>
            </w:tcBorders>
            <w:shd w:val="clear" w:color="auto" w:fill="E0E0E0"/>
            <w:hideMark/>
          </w:tcPr>
          <w:p w14:paraId="2DC3E26C"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(Constant)</w:t>
            </w:r>
          </w:p>
        </w:tc>
        <w:tc>
          <w:tcPr>
            <w:tcW w:w="1289" w:type="dxa"/>
            <w:tcBorders>
              <w:top w:val="single" w:sz="8" w:space="0" w:color="152935"/>
              <w:left w:val="nil"/>
              <w:bottom w:val="single" w:sz="8" w:space="0" w:color="AEAEAE"/>
              <w:right w:val="single" w:sz="8" w:space="0" w:color="E0E0E0"/>
            </w:tcBorders>
            <w:shd w:val="clear" w:color="auto" w:fill="FFFFFF"/>
            <w:hideMark/>
          </w:tcPr>
          <w:p w14:paraId="4ED20447"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-1.856</w:t>
            </w:r>
          </w:p>
        </w:tc>
        <w:tc>
          <w:tcPr>
            <w:tcW w:w="1289" w:type="dxa"/>
            <w:tcBorders>
              <w:top w:val="single" w:sz="8" w:space="0" w:color="152935"/>
              <w:left w:val="single" w:sz="8" w:space="0" w:color="E0E0E0"/>
              <w:bottom w:val="single" w:sz="8" w:space="0" w:color="AEAEAE"/>
              <w:right w:val="single" w:sz="8" w:space="0" w:color="E0E0E0"/>
            </w:tcBorders>
            <w:shd w:val="clear" w:color="auto" w:fill="FFFFFF"/>
            <w:hideMark/>
          </w:tcPr>
          <w:p w14:paraId="69FAF6BA"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3.009</w:t>
            </w:r>
          </w:p>
        </w:tc>
        <w:tc>
          <w:tcPr>
            <w:tcW w:w="1423" w:type="dxa"/>
            <w:tcBorders>
              <w:top w:val="single" w:sz="8" w:space="0" w:color="152935"/>
              <w:left w:val="single" w:sz="8" w:space="0" w:color="E0E0E0"/>
              <w:bottom w:val="single" w:sz="8" w:space="0" w:color="AEAEAE"/>
              <w:right w:val="single" w:sz="8" w:space="0" w:color="E0E0E0"/>
            </w:tcBorders>
            <w:shd w:val="clear" w:color="auto" w:fill="FFFFFF"/>
            <w:vAlign w:val="center"/>
            <w:hideMark/>
          </w:tcPr>
          <w:p w14:paraId="5BD81CBA" w14:textId="77777777" w:rsidR="00B04F44" w:rsidRPr="00F371CB" w:rsidRDefault="00B04F44" w:rsidP="00A35EF3">
            <w:pPr>
              <w:spacing w:after="0" w:line="480" w:lineRule="atLeast"/>
              <w:rPr>
                <w:rFonts w:ascii="Times New Roman" w:eastAsia="Times New Roman" w:hAnsi="Times New Roman"/>
                <w:sz w:val="20"/>
                <w:szCs w:val="20"/>
                <w:lang w:val="en-ID" w:eastAsia="en-ID"/>
              </w:rPr>
            </w:pPr>
            <w:r w:rsidRPr="00F371CB">
              <w:rPr>
                <w:rFonts w:ascii="Times New Roman" w:eastAsia="Times New Roman" w:hAnsi="Times New Roman"/>
                <w:sz w:val="20"/>
                <w:szCs w:val="20"/>
                <w:lang w:val="en-ID" w:eastAsia="en-ID"/>
              </w:rPr>
              <w:t> </w:t>
            </w:r>
          </w:p>
        </w:tc>
        <w:tc>
          <w:tcPr>
            <w:tcW w:w="993" w:type="dxa"/>
            <w:tcBorders>
              <w:top w:val="single" w:sz="8" w:space="0" w:color="152935"/>
              <w:left w:val="single" w:sz="8" w:space="0" w:color="E0E0E0"/>
              <w:bottom w:val="single" w:sz="8" w:space="0" w:color="AEAEAE"/>
              <w:right w:val="single" w:sz="8" w:space="0" w:color="E0E0E0"/>
            </w:tcBorders>
            <w:shd w:val="clear" w:color="auto" w:fill="FFFFFF"/>
            <w:hideMark/>
          </w:tcPr>
          <w:p w14:paraId="0CD2FFA3"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-.617</w:t>
            </w:r>
          </w:p>
        </w:tc>
        <w:tc>
          <w:tcPr>
            <w:tcW w:w="991" w:type="dxa"/>
            <w:tcBorders>
              <w:top w:val="single" w:sz="8" w:space="0" w:color="152935"/>
              <w:left w:val="single" w:sz="8" w:space="0" w:color="E0E0E0"/>
              <w:bottom w:val="single" w:sz="8" w:space="0" w:color="AEAEAE"/>
              <w:right w:val="nil"/>
            </w:tcBorders>
            <w:shd w:val="clear" w:color="auto" w:fill="FFFFFF"/>
            <w:hideMark/>
          </w:tcPr>
          <w:p w14:paraId="15A5D18E"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.541</w:t>
            </w:r>
          </w:p>
        </w:tc>
      </w:tr>
      <w:tr w:rsidR="00B04F44" w:rsidRPr="00F371CB" w14:paraId="2C71BE0E" w14:textId="77777777" w:rsidTr="00833A9A">
        <w:trPr>
          <w:gridAfter w:val="1"/>
          <w:wAfter w:w="301" w:type="dxa"/>
          <w:trHeight w:val="144"/>
        </w:trPr>
        <w:tc>
          <w:tcPr>
            <w:tcW w:w="0" w:type="auto"/>
            <w:vMerge/>
            <w:tcBorders>
              <w:top w:val="single" w:sz="8" w:space="0" w:color="152935"/>
              <w:left w:val="nil"/>
              <w:bottom w:val="single" w:sz="8" w:space="0" w:color="152935"/>
              <w:right w:val="nil"/>
            </w:tcBorders>
            <w:vAlign w:val="center"/>
            <w:hideMark/>
          </w:tcPr>
          <w:p w14:paraId="5D66659E"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3C554B92"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Lifestyle</w:t>
            </w:r>
          </w:p>
        </w:tc>
        <w:tc>
          <w:tcPr>
            <w:tcW w:w="1289" w:type="dxa"/>
            <w:tcBorders>
              <w:top w:val="single" w:sz="8" w:space="0" w:color="AEAEAE"/>
              <w:left w:val="nil"/>
              <w:bottom w:val="single" w:sz="8" w:space="0" w:color="AEAEAE"/>
              <w:right w:val="single" w:sz="8" w:space="0" w:color="E0E0E0"/>
            </w:tcBorders>
            <w:shd w:val="clear" w:color="auto" w:fill="FFFFFF"/>
            <w:hideMark/>
          </w:tcPr>
          <w:p w14:paraId="2F40EC78"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-.097</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68BC758F"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.452</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20F6D11C"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-.041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37C0D0B3"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-.216</w:t>
            </w:r>
          </w:p>
        </w:tc>
        <w:tc>
          <w:tcPr>
            <w:tcW w:w="991" w:type="dxa"/>
            <w:tcBorders>
              <w:top w:val="single" w:sz="8" w:space="0" w:color="AEAEAE"/>
              <w:left w:val="single" w:sz="8" w:space="0" w:color="E0E0E0"/>
              <w:bottom w:val="single" w:sz="8" w:space="0" w:color="AEAEAE"/>
              <w:right w:val="nil"/>
            </w:tcBorders>
            <w:shd w:val="clear" w:color="auto" w:fill="FFFFFF"/>
            <w:hideMark/>
          </w:tcPr>
          <w:p w14:paraId="7B133F56"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.830</w:t>
            </w:r>
          </w:p>
        </w:tc>
      </w:tr>
      <w:tr w:rsidR="00B04F44" w:rsidRPr="00F371CB" w14:paraId="4F15E5AF" w14:textId="77777777" w:rsidTr="00833A9A">
        <w:trPr>
          <w:gridAfter w:val="1"/>
          <w:wAfter w:w="301" w:type="dxa"/>
          <w:trHeight w:val="144"/>
        </w:trPr>
        <w:tc>
          <w:tcPr>
            <w:tcW w:w="0" w:type="auto"/>
            <w:vMerge/>
            <w:tcBorders>
              <w:top w:val="single" w:sz="8" w:space="0" w:color="152935"/>
              <w:left w:val="nil"/>
              <w:bottom w:val="single" w:sz="8" w:space="0" w:color="152935"/>
              <w:right w:val="nil"/>
            </w:tcBorders>
            <w:vAlign w:val="center"/>
            <w:hideMark/>
          </w:tcPr>
          <w:p w14:paraId="2294E3A6"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44EE1280"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Brand Image</w:t>
            </w:r>
          </w:p>
        </w:tc>
        <w:tc>
          <w:tcPr>
            <w:tcW w:w="1289" w:type="dxa"/>
            <w:tcBorders>
              <w:top w:val="single" w:sz="8" w:space="0" w:color="AEAEAE"/>
              <w:left w:val="nil"/>
              <w:bottom w:val="single" w:sz="8" w:space="0" w:color="AEAEAE"/>
              <w:right w:val="single" w:sz="8" w:space="0" w:color="E0E0E0"/>
            </w:tcBorders>
            <w:shd w:val="clear" w:color="auto" w:fill="FFFFFF"/>
            <w:hideMark/>
          </w:tcPr>
          <w:p w14:paraId="7C487F01"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.001</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043D46A6"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.400</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3DCBF664"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.001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54B83AFC"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.003</w:t>
            </w:r>
          </w:p>
        </w:tc>
        <w:tc>
          <w:tcPr>
            <w:tcW w:w="991" w:type="dxa"/>
            <w:tcBorders>
              <w:top w:val="single" w:sz="8" w:space="0" w:color="AEAEAE"/>
              <w:left w:val="single" w:sz="8" w:space="0" w:color="E0E0E0"/>
              <w:bottom w:val="single" w:sz="8" w:space="0" w:color="AEAEAE"/>
              <w:right w:val="nil"/>
            </w:tcBorders>
            <w:shd w:val="clear" w:color="auto" w:fill="FFFFFF"/>
            <w:hideMark/>
          </w:tcPr>
          <w:p w14:paraId="3ABBBB86"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.998</w:t>
            </w:r>
          </w:p>
        </w:tc>
      </w:tr>
      <w:tr w:rsidR="00B04F44" w:rsidRPr="00F371CB" w14:paraId="1B7E2509" w14:textId="77777777" w:rsidTr="00833A9A">
        <w:trPr>
          <w:gridAfter w:val="1"/>
          <w:wAfter w:w="301" w:type="dxa"/>
          <w:trHeight w:val="144"/>
        </w:trPr>
        <w:tc>
          <w:tcPr>
            <w:tcW w:w="0" w:type="auto"/>
            <w:vMerge/>
            <w:tcBorders>
              <w:top w:val="single" w:sz="8" w:space="0" w:color="152935"/>
              <w:left w:val="nil"/>
              <w:bottom w:val="single" w:sz="8" w:space="0" w:color="152935"/>
              <w:right w:val="nil"/>
            </w:tcBorders>
            <w:vAlign w:val="center"/>
            <w:hideMark/>
          </w:tcPr>
          <w:p w14:paraId="16195AE5"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1228" w:type="dxa"/>
            <w:tcBorders>
              <w:top w:val="single" w:sz="8" w:space="0" w:color="AEAEAE"/>
              <w:left w:val="nil"/>
              <w:bottom w:val="single" w:sz="8" w:space="0" w:color="AEAEAE"/>
              <w:right w:val="nil"/>
            </w:tcBorders>
            <w:shd w:val="clear" w:color="auto" w:fill="E0E0E0"/>
            <w:hideMark/>
          </w:tcPr>
          <w:p w14:paraId="65C0C161"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Price</w:t>
            </w:r>
          </w:p>
        </w:tc>
        <w:tc>
          <w:tcPr>
            <w:tcW w:w="1289" w:type="dxa"/>
            <w:tcBorders>
              <w:top w:val="single" w:sz="8" w:space="0" w:color="AEAEAE"/>
              <w:left w:val="nil"/>
              <w:bottom w:val="single" w:sz="8" w:space="0" w:color="AEAEAE"/>
              <w:right w:val="single" w:sz="8" w:space="0" w:color="E0E0E0"/>
            </w:tcBorders>
            <w:shd w:val="clear" w:color="auto" w:fill="FFFFFF"/>
            <w:hideMark/>
          </w:tcPr>
          <w:p w14:paraId="2EC79D4D"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.355</w:t>
            </w:r>
          </w:p>
        </w:tc>
        <w:tc>
          <w:tcPr>
            <w:tcW w:w="1289" w:type="dxa"/>
            <w:tcBorders>
              <w:top w:val="single" w:sz="8" w:space="0" w:color="AEAEAE"/>
              <w:left w:val="single" w:sz="8" w:space="0" w:color="E0E0E0"/>
              <w:bottom w:val="single" w:sz="8" w:space="0" w:color="AEAEAE"/>
              <w:right w:val="single" w:sz="8" w:space="0" w:color="E0E0E0"/>
            </w:tcBorders>
            <w:shd w:val="clear" w:color="auto" w:fill="FFFFFF"/>
            <w:hideMark/>
          </w:tcPr>
          <w:p w14:paraId="3AEA5E80"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.312</w:t>
            </w:r>
          </w:p>
        </w:tc>
        <w:tc>
          <w:tcPr>
            <w:tcW w:w="1423" w:type="dxa"/>
            <w:tcBorders>
              <w:top w:val="single" w:sz="8" w:space="0" w:color="AEAEAE"/>
              <w:left w:val="single" w:sz="8" w:space="0" w:color="E0E0E0"/>
              <w:bottom w:val="single" w:sz="8" w:space="0" w:color="AEAEAE"/>
              <w:right w:val="single" w:sz="8" w:space="0" w:color="E0E0E0"/>
            </w:tcBorders>
            <w:shd w:val="clear" w:color="auto" w:fill="FFFFFF"/>
            <w:hideMark/>
          </w:tcPr>
          <w:p w14:paraId="4C3831EF"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.168</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22E08B12"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1.138</w:t>
            </w:r>
          </w:p>
        </w:tc>
        <w:tc>
          <w:tcPr>
            <w:tcW w:w="991" w:type="dxa"/>
            <w:tcBorders>
              <w:top w:val="single" w:sz="8" w:space="0" w:color="AEAEAE"/>
              <w:left w:val="single" w:sz="8" w:space="0" w:color="E0E0E0"/>
              <w:bottom w:val="single" w:sz="8" w:space="0" w:color="AEAEAE"/>
              <w:right w:val="nil"/>
            </w:tcBorders>
            <w:shd w:val="clear" w:color="auto" w:fill="FFFFFF"/>
            <w:hideMark/>
          </w:tcPr>
          <w:p w14:paraId="1B4404F0"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.261</w:t>
            </w:r>
          </w:p>
        </w:tc>
      </w:tr>
      <w:tr w:rsidR="00B04F44" w:rsidRPr="00F371CB" w14:paraId="783389E4" w14:textId="77777777" w:rsidTr="00833A9A">
        <w:trPr>
          <w:gridAfter w:val="1"/>
          <w:wAfter w:w="301" w:type="dxa"/>
          <w:trHeight w:val="144"/>
        </w:trPr>
        <w:tc>
          <w:tcPr>
            <w:tcW w:w="0" w:type="auto"/>
            <w:vMerge/>
            <w:tcBorders>
              <w:top w:val="single" w:sz="8" w:space="0" w:color="152935"/>
              <w:left w:val="nil"/>
              <w:bottom w:val="single" w:sz="8" w:space="0" w:color="152935"/>
              <w:right w:val="nil"/>
            </w:tcBorders>
            <w:vAlign w:val="center"/>
            <w:hideMark/>
          </w:tcPr>
          <w:p w14:paraId="515F8670" w14:textId="77777777" w:rsidR="00B04F44" w:rsidRPr="00F371CB" w:rsidRDefault="00B04F44" w:rsidP="00A35EF3">
            <w:pPr>
              <w:spacing w:after="0" w:line="240" w:lineRule="auto"/>
              <w:rPr>
                <w:rFonts w:ascii="Times New Roman" w:eastAsia="Times New Roman" w:hAnsi="Times New Roman"/>
                <w:sz w:val="20"/>
                <w:szCs w:val="20"/>
                <w:lang w:val="en-ID" w:eastAsia="en-ID"/>
              </w:rPr>
            </w:pPr>
          </w:p>
        </w:tc>
        <w:tc>
          <w:tcPr>
            <w:tcW w:w="1228" w:type="dxa"/>
            <w:tcBorders>
              <w:top w:val="single" w:sz="8" w:space="0" w:color="AEAEAE"/>
              <w:left w:val="nil"/>
              <w:bottom w:val="single" w:sz="8" w:space="0" w:color="152935"/>
              <w:right w:val="nil"/>
            </w:tcBorders>
            <w:shd w:val="clear" w:color="auto" w:fill="E0E0E0"/>
            <w:hideMark/>
          </w:tcPr>
          <w:p w14:paraId="58B54B0E"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Promotion</w:t>
            </w:r>
          </w:p>
        </w:tc>
        <w:tc>
          <w:tcPr>
            <w:tcW w:w="1289" w:type="dxa"/>
            <w:tcBorders>
              <w:top w:val="single" w:sz="8" w:space="0" w:color="AEAEAE"/>
              <w:left w:val="nil"/>
              <w:bottom w:val="single" w:sz="8" w:space="0" w:color="152935"/>
              <w:right w:val="single" w:sz="8" w:space="0" w:color="E0E0E0"/>
            </w:tcBorders>
            <w:shd w:val="clear" w:color="auto" w:fill="FFFFFF"/>
            <w:hideMark/>
          </w:tcPr>
          <w:p w14:paraId="3E0D4628"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.885</w:t>
            </w:r>
          </w:p>
        </w:tc>
        <w:tc>
          <w:tcPr>
            <w:tcW w:w="1289" w:type="dxa"/>
            <w:tcBorders>
              <w:top w:val="single" w:sz="8" w:space="0" w:color="AEAEAE"/>
              <w:left w:val="single" w:sz="8" w:space="0" w:color="E0E0E0"/>
              <w:bottom w:val="single" w:sz="8" w:space="0" w:color="152935"/>
              <w:right w:val="single" w:sz="8" w:space="0" w:color="E0E0E0"/>
            </w:tcBorders>
            <w:shd w:val="clear" w:color="auto" w:fill="FFFFFF"/>
            <w:hideMark/>
          </w:tcPr>
          <w:p w14:paraId="1E493FDB"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.237</w:t>
            </w:r>
          </w:p>
        </w:tc>
        <w:tc>
          <w:tcPr>
            <w:tcW w:w="1423" w:type="dxa"/>
            <w:tcBorders>
              <w:top w:val="single" w:sz="8" w:space="0" w:color="AEAEAE"/>
              <w:left w:val="single" w:sz="8" w:space="0" w:color="E0E0E0"/>
              <w:bottom w:val="single" w:sz="8" w:space="0" w:color="152935"/>
              <w:right w:val="single" w:sz="8" w:space="0" w:color="E0E0E0"/>
            </w:tcBorders>
            <w:shd w:val="clear" w:color="auto" w:fill="FFFFFF"/>
            <w:hideMark/>
          </w:tcPr>
          <w:p w14:paraId="7B23676E"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.657</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14:paraId="1843F3FB"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3.731</w:t>
            </w:r>
          </w:p>
        </w:tc>
        <w:tc>
          <w:tcPr>
            <w:tcW w:w="991" w:type="dxa"/>
            <w:tcBorders>
              <w:top w:val="single" w:sz="8" w:space="0" w:color="AEAEAE"/>
              <w:left w:val="single" w:sz="8" w:space="0" w:color="E0E0E0"/>
              <w:bottom w:val="single" w:sz="8" w:space="0" w:color="152935"/>
              <w:right w:val="nil"/>
            </w:tcBorders>
            <w:shd w:val="clear" w:color="auto" w:fill="FFFFFF"/>
            <w:hideMark/>
          </w:tcPr>
          <w:p w14:paraId="01F391F8" w14:textId="77777777" w:rsidR="00B04F44" w:rsidRPr="00F371CB" w:rsidRDefault="00B04F44"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.001</w:t>
            </w:r>
          </w:p>
        </w:tc>
      </w:tr>
      <w:tr w:rsidR="00833A9A" w:rsidRPr="00F371CB" w14:paraId="2DB3C861" w14:textId="77777777" w:rsidTr="00833A9A">
        <w:tc>
          <w:tcPr>
            <w:tcW w:w="8224" w:type="dxa"/>
            <w:gridSpan w:val="8"/>
            <w:tcBorders>
              <w:top w:val="nil"/>
              <w:left w:val="nil"/>
              <w:bottom w:val="nil"/>
              <w:right w:val="nil"/>
            </w:tcBorders>
            <w:shd w:val="clear" w:color="auto" w:fill="FFFFFF"/>
            <w:hideMark/>
          </w:tcPr>
          <w:p w14:paraId="24320342" w14:textId="1ECA28F8" w:rsidR="00833A9A" w:rsidRPr="00833A9A" w:rsidRDefault="00833A9A" w:rsidP="00833A9A">
            <w:pPr>
              <w:pStyle w:val="ListParagraph"/>
              <w:numPr>
                <w:ilvl w:val="0"/>
                <w:numId w:val="16"/>
              </w:numPr>
              <w:spacing w:after="0" w:line="240" w:lineRule="auto"/>
              <w:ind w:left="284" w:right="59" w:hanging="284"/>
              <w:rPr>
                <w:rFonts w:ascii="Times New Roman" w:eastAsia="Times New Roman" w:hAnsi="Times New Roman"/>
                <w:sz w:val="20"/>
                <w:szCs w:val="20"/>
                <w:lang w:val="en-ID" w:eastAsia="en-ID"/>
              </w:rPr>
            </w:pPr>
            <w:r w:rsidRPr="00833A9A">
              <w:rPr>
                <w:rFonts w:ascii="Times New Roman" w:eastAsia="Times New Roman" w:hAnsi="Times New Roman"/>
                <w:color w:val="010205"/>
                <w:sz w:val="20"/>
                <w:szCs w:val="20"/>
                <w:lang w:val="en-ID" w:eastAsia="en-ID"/>
              </w:rPr>
              <w:lastRenderedPageBreak/>
              <w:t xml:space="preserve">Dependent Variable: Keputusan </w:t>
            </w:r>
            <w:proofErr w:type="spellStart"/>
            <w:r w:rsidRPr="00833A9A">
              <w:rPr>
                <w:rFonts w:ascii="Times New Roman" w:eastAsia="Times New Roman" w:hAnsi="Times New Roman"/>
                <w:color w:val="010205"/>
                <w:sz w:val="20"/>
                <w:szCs w:val="20"/>
                <w:lang w:val="en-ID" w:eastAsia="en-ID"/>
              </w:rPr>
              <w:t>Pembelian</w:t>
            </w:r>
            <w:proofErr w:type="spellEnd"/>
          </w:p>
        </w:tc>
      </w:tr>
    </w:tbl>
    <w:p w14:paraId="01F34430" w14:textId="651AFD10" w:rsidR="00B04F44" w:rsidRPr="00833A9A" w:rsidRDefault="00833A9A" w:rsidP="00833A9A">
      <w:pPr>
        <w:pStyle w:val="Default"/>
        <w:jc w:val="both"/>
        <w:rPr>
          <w:rFonts w:eastAsia="Times New Roman"/>
          <w:sz w:val="20"/>
          <w:szCs w:val="20"/>
          <w:lang w:val="en-ID" w:eastAsia="en-ID"/>
        </w:rPr>
      </w:pPr>
      <w:r w:rsidRPr="00F371CB">
        <w:rPr>
          <w:rFonts w:eastAsia="Times New Roman"/>
          <w:color w:val="010205"/>
          <w:sz w:val="20"/>
          <w:szCs w:val="20"/>
          <w:lang w:val="en-ID" w:eastAsia="en-ID"/>
        </w:rPr>
        <w:t xml:space="preserve">Data </w:t>
      </w:r>
      <w:proofErr w:type="spellStart"/>
      <w:proofErr w:type="gramStart"/>
      <w:r w:rsidRPr="00F371CB">
        <w:rPr>
          <w:rFonts w:eastAsia="Times New Roman"/>
          <w:color w:val="010205"/>
          <w:sz w:val="20"/>
          <w:szCs w:val="20"/>
          <w:lang w:val="en-ID" w:eastAsia="en-ID"/>
        </w:rPr>
        <w:t>source:results</w:t>
      </w:r>
      <w:proofErr w:type="spellEnd"/>
      <w:proofErr w:type="gramEnd"/>
      <w:r w:rsidRPr="00F371CB">
        <w:rPr>
          <w:rFonts w:eastAsia="Times New Roman"/>
          <w:color w:val="010205"/>
          <w:sz w:val="20"/>
          <w:szCs w:val="20"/>
          <w:lang w:val="en-ID" w:eastAsia="en-ID"/>
        </w:rPr>
        <w:t xml:space="preserve"> of questionnaire data processing with SPSS 24</w:t>
      </w:r>
    </w:p>
    <w:p w14:paraId="1CE7EC29"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 xml:space="preserve">In conducting the t Test against each independent variable, it is necessary results of </w:t>
      </w:r>
      <w:proofErr w:type="spellStart"/>
      <w:r w:rsidRPr="00F371CB">
        <w:rPr>
          <w:rFonts w:ascii="Times New Roman" w:eastAsia="Times New Roman" w:hAnsi="Times New Roman"/>
          <w:color w:val="000000"/>
          <w:sz w:val="20"/>
          <w:szCs w:val="20"/>
          <w:lang w:val="en-ID" w:eastAsia="en-ID"/>
        </w:rPr>
        <w:t>t</w:t>
      </w:r>
      <w:r w:rsidRPr="00F371CB">
        <w:rPr>
          <w:rFonts w:ascii="Times New Roman" w:eastAsia="Times New Roman" w:hAnsi="Times New Roman"/>
          <w:color w:val="000000"/>
          <w:sz w:val="20"/>
          <w:szCs w:val="20"/>
          <w:vertAlign w:val="subscript"/>
          <w:lang w:val="en-ID" w:eastAsia="en-ID"/>
        </w:rPr>
        <w:t>table</w:t>
      </w:r>
      <w:proofErr w:type="spellEnd"/>
      <w:r w:rsidRPr="00F371CB">
        <w:rPr>
          <w:rFonts w:ascii="Times New Roman" w:eastAsia="Times New Roman" w:hAnsi="Times New Roman"/>
          <w:color w:val="000000"/>
          <w:sz w:val="20"/>
          <w:szCs w:val="20"/>
          <w:lang w:val="en-ID" w:eastAsia="en-ID"/>
        </w:rPr>
        <w:t xml:space="preserve">. Result </w:t>
      </w:r>
      <w:proofErr w:type="spellStart"/>
      <w:r w:rsidRPr="00F371CB">
        <w:rPr>
          <w:rFonts w:ascii="Times New Roman" w:eastAsia="Times New Roman" w:hAnsi="Times New Roman"/>
          <w:color w:val="000000"/>
          <w:sz w:val="20"/>
          <w:szCs w:val="20"/>
          <w:lang w:val="en-ID" w:eastAsia="en-ID"/>
        </w:rPr>
        <w:t>t</w:t>
      </w:r>
      <w:r w:rsidRPr="00F371CB">
        <w:rPr>
          <w:rFonts w:ascii="Times New Roman" w:eastAsia="Times New Roman" w:hAnsi="Times New Roman"/>
          <w:color w:val="000000"/>
          <w:sz w:val="20"/>
          <w:szCs w:val="20"/>
          <w:vertAlign w:val="subscript"/>
          <w:lang w:val="en-ID" w:eastAsia="en-ID"/>
        </w:rPr>
        <w:t>table</w:t>
      </w:r>
      <w:proofErr w:type="spellEnd"/>
      <w:r w:rsidRPr="00F371CB">
        <w:rPr>
          <w:rFonts w:ascii="Times New Roman" w:eastAsia="Times New Roman" w:hAnsi="Times New Roman"/>
          <w:color w:val="000000"/>
          <w:sz w:val="20"/>
          <w:szCs w:val="20"/>
          <w:lang w:val="en-ID" w:eastAsia="en-ID"/>
        </w:rPr>
        <w:t> at a significance level of 5% by using the formula:</w:t>
      </w:r>
    </w:p>
    <w:p w14:paraId="44B220F2" w14:textId="085B9D5E" w:rsidR="00B04F44" w:rsidRDefault="00833A9A" w:rsidP="00833A9A">
      <w:pPr>
        <w:pStyle w:val="Default"/>
        <w:jc w:val="both"/>
        <w:rPr>
          <w:rFonts w:eastAsia="Times New Roman"/>
          <w:sz w:val="20"/>
          <w:szCs w:val="20"/>
          <w:lang w:val="en-ID" w:eastAsia="en-ID"/>
        </w:rPr>
      </w:pPr>
      <w:proofErr w:type="spellStart"/>
      <w:r w:rsidRPr="00F371CB">
        <w:rPr>
          <w:rFonts w:eastAsia="Times New Roman"/>
          <w:sz w:val="20"/>
          <w:szCs w:val="20"/>
          <w:lang w:val="en-ID" w:eastAsia="en-ID"/>
        </w:rPr>
        <w:t>Df</w:t>
      </w:r>
      <w:proofErr w:type="spellEnd"/>
      <w:r w:rsidRPr="00F371CB">
        <w:rPr>
          <w:rFonts w:eastAsia="Times New Roman"/>
          <w:sz w:val="20"/>
          <w:szCs w:val="20"/>
          <w:lang w:val="en-ID" w:eastAsia="en-ID"/>
        </w:rPr>
        <w:t xml:space="preserve">= n-k-1= 50-4-1= 45, it will be obtained by the results </w:t>
      </w:r>
      <w:proofErr w:type="spellStart"/>
      <w:r w:rsidRPr="00F371CB">
        <w:rPr>
          <w:rFonts w:eastAsia="Times New Roman"/>
          <w:sz w:val="20"/>
          <w:szCs w:val="20"/>
          <w:lang w:val="en-ID" w:eastAsia="en-ID"/>
        </w:rPr>
        <w:t>t</w:t>
      </w:r>
      <w:r w:rsidRPr="00F371CB">
        <w:rPr>
          <w:rFonts w:eastAsia="Times New Roman"/>
          <w:sz w:val="20"/>
          <w:szCs w:val="20"/>
          <w:vertAlign w:val="subscript"/>
          <w:lang w:val="en-ID" w:eastAsia="en-ID"/>
        </w:rPr>
        <w:t>table</w:t>
      </w:r>
      <w:proofErr w:type="spellEnd"/>
      <w:r w:rsidRPr="00F371CB">
        <w:rPr>
          <w:rFonts w:eastAsia="Times New Roman"/>
          <w:sz w:val="20"/>
          <w:szCs w:val="20"/>
          <w:lang w:val="en-ID" w:eastAsia="en-ID"/>
        </w:rPr>
        <w:t> big 2,01410</w:t>
      </w:r>
    </w:p>
    <w:p w14:paraId="1900D8D2" w14:textId="77777777" w:rsidR="00B04F44" w:rsidRDefault="00B04F44" w:rsidP="00276AC9">
      <w:pPr>
        <w:pStyle w:val="Default"/>
        <w:jc w:val="both"/>
        <w:rPr>
          <w:rFonts w:eastAsia="Times New Roman"/>
          <w:sz w:val="20"/>
          <w:szCs w:val="20"/>
          <w:lang w:val="en-ID" w:eastAsia="en-ID"/>
        </w:rPr>
      </w:pPr>
    </w:p>
    <w:p w14:paraId="330DB997" w14:textId="4016821B" w:rsidR="00833A9A" w:rsidRPr="00F371CB" w:rsidRDefault="00833A9A" w:rsidP="00833A9A">
      <w:pPr>
        <w:spacing w:after="0" w:line="220" w:lineRule="atLeast"/>
        <w:rPr>
          <w:rFonts w:eastAsia="Times New Roman" w:cs="Calibri"/>
          <w:color w:val="000000"/>
          <w:lang w:val="en-ID" w:eastAsia="en-ID"/>
        </w:rPr>
      </w:pPr>
      <w:r>
        <w:rPr>
          <w:rFonts w:ascii="Times New Roman" w:eastAsia="Times New Roman" w:hAnsi="Times New Roman"/>
          <w:b/>
          <w:bCs/>
          <w:color w:val="000000"/>
          <w:sz w:val="20"/>
          <w:szCs w:val="20"/>
          <w:lang w:val="en-ID" w:eastAsia="en-ID"/>
        </w:rPr>
        <w:t xml:space="preserve">Table 7 </w:t>
      </w:r>
      <w:r w:rsidRPr="00F371CB">
        <w:rPr>
          <w:rFonts w:ascii="Times New Roman" w:eastAsia="Times New Roman" w:hAnsi="Times New Roman"/>
          <w:b/>
          <w:bCs/>
          <w:color w:val="000000"/>
          <w:sz w:val="20"/>
          <w:szCs w:val="20"/>
          <w:lang w:val="en-ID" w:eastAsia="en-ID"/>
        </w:rPr>
        <w:t xml:space="preserve">The Calculation </w:t>
      </w:r>
      <w:proofErr w:type="gramStart"/>
      <w:r w:rsidRPr="00F371CB">
        <w:rPr>
          <w:rFonts w:ascii="Times New Roman" w:eastAsia="Times New Roman" w:hAnsi="Times New Roman"/>
          <w:b/>
          <w:bCs/>
          <w:color w:val="000000"/>
          <w:sz w:val="20"/>
          <w:szCs w:val="20"/>
          <w:lang w:val="en-ID" w:eastAsia="en-ID"/>
        </w:rPr>
        <w:t>Of</w:t>
      </w:r>
      <w:proofErr w:type="gramEnd"/>
      <w:r w:rsidRPr="00F371CB">
        <w:rPr>
          <w:rFonts w:ascii="Times New Roman" w:eastAsia="Times New Roman" w:hAnsi="Times New Roman"/>
          <w:b/>
          <w:bCs/>
          <w:color w:val="000000"/>
          <w:sz w:val="20"/>
          <w:szCs w:val="20"/>
          <w:lang w:val="en-ID" w:eastAsia="en-ID"/>
        </w:rPr>
        <w:t xml:space="preserve"> The Coefficient Of Determination (R)</w:t>
      </w:r>
    </w:p>
    <w:p w14:paraId="3095946C" w14:textId="3CFE8EBF" w:rsidR="00833A9A" w:rsidRPr="00F371CB" w:rsidRDefault="00833A9A" w:rsidP="00833A9A">
      <w:pPr>
        <w:spacing w:after="0" w:line="200" w:lineRule="atLeast"/>
        <w:jc w:val="center"/>
        <w:rPr>
          <w:rFonts w:ascii="Times New Roman" w:eastAsia="Times New Roman" w:hAnsi="Times New Roman"/>
          <w:b/>
          <w:bCs/>
          <w:color w:val="000000"/>
          <w:sz w:val="20"/>
          <w:szCs w:val="20"/>
          <w:lang w:val="en-ID" w:eastAsia="en-ID"/>
        </w:rPr>
      </w:pPr>
      <w:r>
        <w:rPr>
          <w:rFonts w:ascii="Times New Roman" w:eastAsia="Times New Roman" w:hAnsi="Times New Roman"/>
          <w:b/>
          <w:bCs/>
          <w:color w:val="000000"/>
          <w:sz w:val="20"/>
          <w:szCs w:val="20"/>
          <w:lang w:val="en-ID" w:eastAsia="en-ID"/>
        </w:rPr>
        <w:t>Model Summary</w:t>
      </w:r>
    </w:p>
    <w:tbl>
      <w:tblPr>
        <w:tblW w:w="7915" w:type="dxa"/>
        <w:tblCellMar>
          <w:left w:w="0" w:type="dxa"/>
          <w:right w:w="0" w:type="dxa"/>
        </w:tblCellMar>
        <w:tblLook w:val="04A0" w:firstRow="1" w:lastRow="0" w:firstColumn="1" w:lastColumn="0" w:noHBand="0" w:noVBand="1"/>
      </w:tblPr>
      <w:tblGrid>
        <w:gridCol w:w="1077"/>
        <w:gridCol w:w="1386"/>
        <w:gridCol w:w="1472"/>
        <w:gridCol w:w="1990"/>
        <w:gridCol w:w="1990"/>
      </w:tblGrid>
      <w:tr w:rsidR="00833A9A" w:rsidRPr="00F371CB" w14:paraId="367CFA65" w14:textId="77777777" w:rsidTr="00833A9A">
        <w:trPr>
          <w:trHeight w:val="826"/>
        </w:trPr>
        <w:tc>
          <w:tcPr>
            <w:tcW w:w="1077" w:type="dxa"/>
            <w:tcBorders>
              <w:top w:val="nil"/>
              <w:left w:val="nil"/>
              <w:bottom w:val="single" w:sz="8" w:space="0" w:color="152935"/>
              <w:right w:val="nil"/>
            </w:tcBorders>
            <w:shd w:val="clear" w:color="auto" w:fill="FFFFFF"/>
            <w:vAlign w:val="bottom"/>
            <w:hideMark/>
          </w:tcPr>
          <w:p w14:paraId="4D78F802"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Model</w:t>
            </w:r>
          </w:p>
        </w:tc>
        <w:tc>
          <w:tcPr>
            <w:tcW w:w="1386" w:type="dxa"/>
            <w:tcBorders>
              <w:top w:val="nil"/>
              <w:left w:val="nil"/>
              <w:bottom w:val="single" w:sz="8" w:space="0" w:color="152935"/>
              <w:right w:val="single" w:sz="8" w:space="0" w:color="E0E0E0"/>
            </w:tcBorders>
            <w:shd w:val="clear" w:color="auto" w:fill="FFFFFF"/>
            <w:vAlign w:val="bottom"/>
            <w:hideMark/>
          </w:tcPr>
          <w:p w14:paraId="34CF313B" w14:textId="77777777" w:rsidR="00833A9A" w:rsidRPr="00F371CB" w:rsidRDefault="00833A9A"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R</w:t>
            </w:r>
          </w:p>
        </w:tc>
        <w:tc>
          <w:tcPr>
            <w:tcW w:w="1472" w:type="dxa"/>
            <w:tcBorders>
              <w:top w:val="nil"/>
              <w:left w:val="single" w:sz="8" w:space="0" w:color="E0E0E0"/>
              <w:bottom w:val="single" w:sz="8" w:space="0" w:color="152935"/>
              <w:right w:val="single" w:sz="8" w:space="0" w:color="E0E0E0"/>
            </w:tcBorders>
            <w:shd w:val="clear" w:color="auto" w:fill="FFFFFF"/>
            <w:vAlign w:val="bottom"/>
            <w:hideMark/>
          </w:tcPr>
          <w:p w14:paraId="0BA0695F" w14:textId="77777777" w:rsidR="00833A9A" w:rsidRPr="00F371CB" w:rsidRDefault="00833A9A"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R Square</w:t>
            </w:r>
          </w:p>
        </w:tc>
        <w:tc>
          <w:tcPr>
            <w:tcW w:w="1990" w:type="dxa"/>
            <w:tcBorders>
              <w:top w:val="nil"/>
              <w:left w:val="single" w:sz="8" w:space="0" w:color="E0E0E0"/>
              <w:bottom w:val="single" w:sz="8" w:space="0" w:color="152935"/>
              <w:right w:val="single" w:sz="8" w:space="0" w:color="E0E0E0"/>
            </w:tcBorders>
            <w:shd w:val="clear" w:color="auto" w:fill="FFFFFF"/>
            <w:vAlign w:val="bottom"/>
            <w:hideMark/>
          </w:tcPr>
          <w:p w14:paraId="23F7192F" w14:textId="77777777" w:rsidR="00833A9A" w:rsidRPr="00F371CB" w:rsidRDefault="00833A9A"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Adjusted R Square</w:t>
            </w:r>
          </w:p>
        </w:tc>
        <w:tc>
          <w:tcPr>
            <w:tcW w:w="1990" w:type="dxa"/>
            <w:tcBorders>
              <w:top w:val="nil"/>
              <w:left w:val="single" w:sz="8" w:space="0" w:color="E0E0E0"/>
              <w:bottom w:val="single" w:sz="8" w:space="0" w:color="152935"/>
              <w:right w:val="nil"/>
            </w:tcBorders>
            <w:shd w:val="clear" w:color="auto" w:fill="FFFFFF"/>
            <w:vAlign w:val="bottom"/>
            <w:hideMark/>
          </w:tcPr>
          <w:p w14:paraId="598DF857" w14:textId="77777777" w:rsidR="00833A9A" w:rsidRPr="00F371CB" w:rsidRDefault="00833A9A" w:rsidP="00A35EF3">
            <w:pPr>
              <w:spacing w:after="0" w:line="440" w:lineRule="atLeast"/>
              <w:ind w:left="59" w:right="59"/>
              <w:jc w:val="center"/>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Std. Error of the Estimate</w:t>
            </w:r>
          </w:p>
        </w:tc>
      </w:tr>
      <w:tr w:rsidR="00833A9A" w:rsidRPr="00F371CB" w14:paraId="4CBDC429" w14:textId="77777777" w:rsidTr="00833A9A">
        <w:trPr>
          <w:trHeight w:val="420"/>
        </w:trPr>
        <w:tc>
          <w:tcPr>
            <w:tcW w:w="1077" w:type="dxa"/>
            <w:tcBorders>
              <w:top w:val="single" w:sz="8" w:space="0" w:color="152935"/>
              <w:left w:val="nil"/>
              <w:bottom w:val="single" w:sz="8" w:space="0" w:color="152935"/>
              <w:right w:val="nil"/>
            </w:tcBorders>
            <w:shd w:val="clear" w:color="auto" w:fill="E0E0E0"/>
            <w:hideMark/>
          </w:tcPr>
          <w:p w14:paraId="739ED7E5"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264A60"/>
                <w:sz w:val="20"/>
                <w:szCs w:val="20"/>
                <w:lang w:val="en-ID" w:eastAsia="en-ID"/>
              </w:rPr>
              <w:t>1</w:t>
            </w:r>
          </w:p>
        </w:tc>
        <w:tc>
          <w:tcPr>
            <w:tcW w:w="1386" w:type="dxa"/>
            <w:tcBorders>
              <w:top w:val="single" w:sz="8" w:space="0" w:color="152935"/>
              <w:left w:val="nil"/>
              <w:bottom w:val="single" w:sz="8" w:space="0" w:color="152935"/>
              <w:right w:val="single" w:sz="8" w:space="0" w:color="E0E0E0"/>
            </w:tcBorders>
            <w:shd w:val="clear" w:color="auto" w:fill="FFFFFF"/>
            <w:hideMark/>
          </w:tcPr>
          <w:p w14:paraId="2FCD58EA"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.757</w:t>
            </w:r>
            <w:r w:rsidRPr="00F371CB">
              <w:rPr>
                <w:rFonts w:ascii="Times New Roman" w:eastAsia="Times New Roman" w:hAnsi="Times New Roman"/>
                <w:color w:val="010205"/>
                <w:sz w:val="20"/>
                <w:szCs w:val="20"/>
                <w:vertAlign w:val="superscript"/>
                <w:lang w:val="en-ID" w:eastAsia="en-ID"/>
              </w:rPr>
              <w:t>a</w:t>
            </w:r>
          </w:p>
        </w:tc>
        <w:tc>
          <w:tcPr>
            <w:tcW w:w="1472" w:type="dxa"/>
            <w:tcBorders>
              <w:top w:val="single" w:sz="8" w:space="0" w:color="152935"/>
              <w:left w:val="single" w:sz="8" w:space="0" w:color="E0E0E0"/>
              <w:bottom w:val="single" w:sz="8" w:space="0" w:color="152935"/>
              <w:right w:val="single" w:sz="8" w:space="0" w:color="E0E0E0"/>
            </w:tcBorders>
            <w:shd w:val="clear" w:color="auto" w:fill="FFFFFF"/>
            <w:hideMark/>
          </w:tcPr>
          <w:p w14:paraId="73D8D20F"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.573</w:t>
            </w:r>
          </w:p>
        </w:tc>
        <w:tc>
          <w:tcPr>
            <w:tcW w:w="1990" w:type="dxa"/>
            <w:tcBorders>
              <w:top w:val="single" w:sz="8" w:space="0" w:color="152935"/>
              <w:left w:val="single" w:sz="8" w:space="0" w:color="E0E0E0"/>
              <w:bottom w:val="single" w:sz="8" w:space="0" w:color="152935"/>
              <w:right w:val="single" w:sz="8" w:space="0" w:color="E0E0E0"/>
            </w:tcBorders>
            <w:shd w:val="clear" w:color="auto" w:fill="FFFFFF"/>
            <w:hideMark/>
          </w:tcPr>
          <w:p w14:paraId="5FFF8D79"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.535</w:t>
            </w:r>
          </w:p>
        </w:tc>
        <w:tc>
          <w:tcPr>
            <w:tcW w:w="1990" w:type="dxa"/>
            <w:tcBorders>
              <w:top w:val="single" w:sz="8" w:space="0" w:color="152935"/>
              <w:left w:val="single" w:sz="8" w:space="0" w:color="E0E0E0"/>
              <w:bottom w:val="single" w:sz="8" w:space="0" w:color="152935"/>
              <w:right w:val="nil"/>
            </w:tcBorders>
            <w:shd w:val="clear" w:color="auto" w:fill="FFFFFF"/>
            <w:hideMark/>
          </w:tcPr>
          <w:p w14:paraId="69E336E4" w14:textId="77777777" w:rsidR="00833A9A" w:rsidRPr="00F371CB" w:rsidRDefault="00833A9A" w:rsidP="00A35EF3">
            <w:pPr>
              <w:spacing w:after="0" w:line="440" w:lineRule="atLeast"/>
              <w:ind w:left="59" w:right="59"/>
              <w:rPr>
                <w:rFonts w:ascii="Times New Roman" w:eastAsia="Times New Roman" w:hAnsi="Times New Roman"/>
                <w:sz w:val="20"/>
                <w:szCs w:val="20"/>
                <w:lang w:val="en-ID" w:eastAsia="en-ID"/>
              </w:rPr>
            </w:pPr>
            <w:r w:rsidRPr="00F371CB">
              <w:rPr>
                <w:rFonts w:ascii="Times New Roman" w:eastAsia="Times New Roman" w:hAnsi="Times New Roman"/>
                <w:color w:val="010205"/>
                <w:sz w:val="20"/>
                <w:szCs w:val="20"/>
                <w:lang w:val="en-ID" w:eastAsia="en-ID"/>
              </w:rPr>
              <w:t>2.657</w:t>
            </w:r>
          </w:p>
        </w:tc>
      </w:tr>
    </w:tbl>
    <w:p w14:paraId="6ED71CCE" w14:textId="2E133551" w:rsidR="00833A9A" w:rsidRPr="00833A9A" w:rsidRDefault="00833A9A" w:rsidP="00833A9A">
      <w:pPr>
        <w:pStyle w:val="Default"/>
        <w:numPr>
          <w:ilvl w:val="0"/>
          <w:numId w:val="17"/>
        </w:numPr>
        <w:ind w:left="284" w:hanging="284"/>
        <w:jc w:val="both"/>
        <w:rPr>
          <w:rFonts w:eastAsia="Times New Roman"/>
          <w:sz w:val="20"/>
          <w:szCs w:val="20"/>
          <w:lang w:val="en-ID" w:eastAsia="en-ID"/>
        </w:rPr>
      </w:pPr>
      <w:r w:rsidRPr="00F371CB">
        <w:rPr>
          <w:rFonts w:eastAsia="Times New Roman"/>
          <w:color w:val="010205"/>
          <w:sz w:val="20"/>
          <w:szCs w:val="20"/>
          <w:lang w:val="en-ID" w:eastAsia="en-ID"/>
        </w:rPr>
        <w:t>Predictors: (Constant), Promotion, Price, Brand Image, Lifestyle</w:t>
      </w:r>
    </w:p>
    <w:p w14:paraId="73F299C4" w14:textId="2598B7FD" w:rsidR="00B04F44" w:rsidRDefault="00833A9A" w:rsidP="00276AC9">
      <w:pPr>
        <w:pStyle w:val="Default"/>
        <w:jc w:val="both"/>
        <w:rPr>
          <w:rFonts w:eastAsia="Times New Roman"/>
          <w:sz w:val="20"/>
          <w:szCs w:val="20"/>
          <w:lang w:val="en-ID" w:eastAsia="en-ID"/>
        </w:rPr>
      </w:pPr>
      <w:r w:rsidRPr="00F371CB">
        <w:rPr>
          <w:rFonts w:eastAsia="Times New Roman"/>
          <w:sz w:val="20"/>
          <w:szCs w:val="20"/>
          <w:lang w:val="en-ID" w:eastAsia="en-ID"/>
        </w:rPr>
        <w:t>Data source: results of questionnaire data processing with SPSS 24</w:t>
      </w:r>
    </w:p>
    <w:p w14:paraId="0F9CA503" w14:textId="77777777" w:rsidR="00B04F44" w:rsidRDefault="00B04F44" w:rsidP="00276AC9">
      <w:pPr>
        <w:pStyle w:val="Default"/>
        <w:jc w:val="both"/>
        <w:rPr>
          <w:b/>
          <w:color w:val="auto"/>
          <w:sz w:val="20"/>
          <w:szCs w:val="20"/>
        </w:rPr>
      </w:pPr>
    </w:p>
    <w:p w14:paraId="09114623" w14:textId="0FF71831" w:rsidR="00B04F44" w:rsidRDefault="00833A9A" w:rsidP="00276AC9">
      <w:pPr>
        <w:pStyle w:val="Default"/>
        <w:jc w:val="both"/>
        <w:rPr>
          <w:b/>
          <w:color w:val="auto"/>
          <w:sz w:val="20"/>
          <w:szCs w:val="20"/>
        </w:rPr>
      </w:pPr>
      <w:r w:rsidRPr="00F371CB">
        <w:rPr>
          <w:rFonts w:eastAsia="Times New Roman"/>
          <w:sz w:val="20"/>
          <w:szCs w:val="20"/>
          <w:lang w:val="en-ID" w:eastAsia="en-ID"/>
        </w:rPr>
        <w:t>Based on Table 7 the calculation of the coefficient of determination (R</w:t>
      </w:r>
      <w:r w:rsidRPr="00F371CB">
        <w:rPr>
          <w:rFonts w:eastAsia="Times New Roman"/>
          <w:sz w:val="20"/>
          <w:szCs w:val="20"/>
          <w:vertAlign w:val="superscript"/>
          <w:lang w:val="en-ID" w:eastAsia="en-ID"/>
        </w:rPr>
        <w:t>2</w:t>
      </w:r>
      <w:r w:rsidRPr="00F371CB">
        <w:rPr>
          <w:rFonts w:eastAsia="Times New Roman"/>
          <w:sz w:val="20"/>
          <w:szCs w:val="20"/>
          <w:lang w:val="en-ID" w:eastAsia="en-ID"/>
        </w:rPr>
        <w:t> </w:t>
      </w:r>
      <w:r w:rsidRPr="00F371CB">
        <w:rPr>
          <w:rFonts w:eastAsia="Times New Roman"/>
          <w:i/>
          <w:iCs/>
          <w:sz w:val="20"/>
          <w:szCs w:val="20"/>
          <w:lang w:val="en-ID" w:eastAsia="en-ID"/>
        </w:rPr>
        <w:t>R Square</w:t>
      </w:r>
      <w:r w:rsidRPr="00F371CB">
        <w:rPr>
          <w:rFonts w:eastAsia="Times New Roman"/>
          <w:sz w:val="20"/>
          <w:szCs w:val="20"/>
          <w:lang w:val="en-ID" w:eastAsia="en-ID"/>
        </w:rPr>
        <w:t> has a value of 0.0573 or 5.73%. This means that the value of 5.73% is a purchase decision variable that can be explained by independent variables, namely lifestyle variables, brand image, price, and promotion; while the value of 94.27% is a purchase decision variable that is influenced by other variables, namely </w:t>
      </w:r>
      <w:r w:rsidRPr="00F371CB">
        <w:rPr>
          <w:rFonts w:eastAsia="Times New Roman"/>
          <w:i/>
          <w:iCs/>
          <w:sz w:val="20"/>
          <w:szCs w:val="20"/>
          <w:lang w:val="en-ID" w:eastAsia="en-ID"/>
        </w:rPr>
        <w:t>word of mouth </w:t>
      </w:r>
      <w:r w:rsidRPr="00F371CB">
        <w:rPr>
          <w:rFonts w:eastAsia="Times New Roman"/>
          <w:sz w:val="20"/>
          <w:szCs w:val="20"/>
          <w:lang w:val="en-ID" w:eastAsia="en-ID"/>
        </w:rPr>
        <w:t>(WOM), product quality, atmosphere </w:t>
      </w:r>
      <w:r w:rsidRPr="00F371CB">
        <w:rPr>
          <w:rFonts w:eastAsia="Times New Roman"/>
          <w:i/>
          <w:iCs/>
          <w:sz w:val="20"/>
          <w:szCs w:val="20"/>
          <w:lang w:val="en-ID" w:eastAsia="en-ID"/>
        </w:rPr>
        <w:t>cafe, </w:t>
      </w:r>
      <w:r w:rsidRPr="00F371CB">
        <w:rPr>
          <w:rFonts w:eastAsia="Times New Roman"/>
          <w:sz w:val="20"/>
          <w:szCs w:val="20"/>
          <w:lang w:val="en-ID" w:eastAsia="en-ID"/>
        </w:rPr>
        <w:t>quality of service, product packaging, and others</w:t>
      </w:r>
      <w:r>
        <w:rPr>
          <w:rFonts w:eastAsia="Times New Roman"/>
          <w:sz w:val="20"/>
          <w:szCs w:val="20"/>
          <w:lang w:val="en-ID" w:eastAsia="en-ID"/>
        </w:rPr>
        <w:t>.</w:t>
      </w:r>
    </w:p>
    <w:p w14:paraId="32223C3A" w14:textId="77777777" w:rsidR="00B04F44" w:rsidRDefault="00B04F44" w:rsidP="00276AC9">
      <w:pPr>
        <w:pStyle w:val="Default"/>
        <w:jc w:val="both"/>
        <w:rPr>
          <w:b/>
          <w:color w:val="auto"/>
          <w:sz w:val="20"/>
          <w:szCs w:val="20"/>
        </w:rPr>
      </w:pPr>
    </w:p>
    <w:p w14:paraId="372F5B6B"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 xml:space="preserve">Influence Of Lifestyle </w:t>
      </w:r>
      <w:proofErr w:type="gramStart"/>
      <w:r w:rsidRPr="00F371CB">
        <w:rPr>
          <w:rFonts w:ascii="Times New Roman" w:eastAsia="Times New Roman" w:hAnsi="Times New Roman"/>
          <w:b/>
          <w:bCs/>
          <w:color w:val="000000"/>
          <w:sz w:val="20"/>
          <w:szCs w:val="20"/>
          <w:lang w:val="en-ID" w:eastAsia="en-ID"/>
        </w:rPr>
        <w:t>On</w:t>
      </w:r>
      <w:proofErr w:type="gramEnd"/>
      <w:r w:rsidRPr="00F371CB">
        <w:rPr>
          <w:rFonts w:ascii="Times New Roman" w:eastAsia="Times New Roman" w:hAnsi="Times New Roman"/>
          <w:b/>
          <w:bCs/>
          <w:color w:val="000000"/>
          <w:sz w:val="20"/>
          <w:szCs w:val="20"/>
          <w:lang w:val="en-ID" w:eastAsia="en-ID"/>
        </w:rPr>
        <w:t xml:space="preserve"> Purchasing Decisions </w:t>
      </w:r>
      <w:r w:rsidRPr="00F371CB">
        <w:rPr>
          <w:rFonts w:ascii="Times New Roman" w:eastAsia="Times New Roman" w:hAnsi="Times New Roman"/>
          <w:b/>
          <w:bCs/>
          <w:i/>
          <w:iCs/>
          <w:color w:val="000000"/>
          <w:sz w:val="20"/>
          <w:szCs w:val="20"/>
          <w:lang w:val="en-ID" w:eastAsia="en-ID"/>
        </w:rPr>
        <w:t>Cafe </w:t>
      </w:r>
      <w:proofErr w:type="spellStart"/>
      <w:r w:rsidRPr="00F371CB">
        <w:rPr>
          <w:rFonts w:ascii="Times New Roman" w:eastAsia="Times New Roman" w:hAnsi="Times New Roman"/>
          <w:b/>
          <w:bCs/>
          <w:color w:val="000000"/>
          <w:sz w:val="20"/>
          <w:szCs w:val="20"/>
          <w:lang w:val="en-ID" w:eastAsia="en-ID"/>
        </w:rPr>
        <w:t>Belikopi</w:t>
      </w:r>
      <w:proofErr w:type="spellEnd"/>
    </w:p>
    <w:p w14:paraId="2ED2F35C"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The results of hypothesis testing showed that lifestyle does not significantly affect the purchase decision on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 xml:space="preserve">buy coffee. Based on the research results obtained, it is stated that this is not in line with The Theory of Kotler and Keller (2018:192) which states that lifestyle is a lifestyle pattern in a person that can be expressed in an activity, interest, and opinion. This lifestyle describes how from the whole in a person to interact with their environment. This study is in line with research conducted by (Mega Lestari, 2022) which shows that lifestyle has no effect on purchasing decisions. But different from the results of research conducted by (Gab </w:t>
      </w:r>
      <w:proofErr w:type="spellStart"/>
      <w:r w:rsidRPr="00F371CB">
        <w:rPr>
          <w:rFonts w:ascii="Times New Roman" w:eastAsia="Times New Roman" w:hAnsi="Times New Roman"/>
          <w:color w:val="000000"/>
          <w:sz w:val="20"/>
          <w:szCs w:val="20"/>
          <w:lang w:val="en-ID" w:eastAsia="en-ID"/>
        </w:rPr>
        <w:t>Rizki</w:t>
      </w:r>
      <w:proofErr w:type="spellEnd"/>
      <w:r w:rsidRPr="00F371CB">
        <w:rPr>
          <w:rFonts w:ascii="Times New Roman" w:eastAsia="Times New Roman" w:hAnsi="Times New Roman"/>
          <w:color w:val="000000"/>
          <w:sz w:val="20"/>
          <w:szCs w:val="20"/>
          <w:lang w:val="en-ID" w:eastAsia="en-ID"/>
        </w:rPr>
        <w:t xml:space="preserve"> Tiwi. M, 2022) which shows that partially and simultaneously brand image and lifestyle influence purchasing decisions.</w:t>
      </w:r>
    </w:p>
    <w:p w14:paraId="6DCEE1F1" w14:textId="77777777" w:rsidR="00833A9A" w:rsidRPr="00F371CB" w:rsidRDefault="00833A9A" w:rsidP="00833A9A">
      <w:pPr>
        <w:spacing w:after="0" w:line="200" w:lineRule="atLeast"/>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p w14:paraId="34BECC5E"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 xml:space="preserve">Influence Of Brand Image </w:t>
      </w:r>
      <w:proofErr w:type="gramStart"/>
      <w:r w:rsidRPr="00F371CB">
        <w:rPr>
          <w:rFonts w:ascii="Times New Roman" w:eastAsia="Times New Roman" w:hAnsi="Times New Roman"/>
          <w:b/>
          <w:bCs/>
          <w:color w:val="000000"/>
          <w:sz w:val="20"/>
          <w:szCs w:val="20"/>
          <w:lang w:val="en-ID" w:eastAsia="en-ID"/>
        </w:rPr>
        <w:t>On</w:t>
      </w:r>
      <w:proofErr w:type="gramEnd"/>
      <w:r w:rsidRPr="00F371CB">
        <w:rPr>
          <w:rFonts w:ascii="Times New Roman" w:eastAsia="Times New Roman" w:hAnsi="Times New Roman"/>
          <w:b/>
          <w:bCs/>
          <w:color w:val="000000"/>
          <w:sz w:val="20"/>
          <w:szCs w:val="20"/>
          <w:lang w:val="en-ID" w:eastAsia="en-ID"/>
        </w:rPr>
        <w:t xml:space="preserve"> Purchasing Decisions </w:t>
      </w:r>
      <w:r w:rsidRPr="00F371CB">
        <w:rPr>
          <w:rFonts w:ascii="Times New Roman" w:eastAsia="Times New Roman" w:hAnsi="Times New Roman"/>
          <w:b/>
          <w:bCs/>
          <w:i/>
          <w:iCs/>
          <w:color w:val="000000"/>
          <w:sz w:val="20"/>
          <w:szCs w:val="20"/>
          <w:lang w:val="en-ID" w:eastAsia="en-ID"/>
        </w:rPr>
        <w:t>Cafe </w:t>
      </w:r>
      <w:proofErr w:type="spellStart"/>
      <w:r w:rsidRPr="00F371CB">
        <w:rPr>
          <w:rFonts w:ascii="Times New Roman" w:eastAsia="Times New Roman" w:hAnsi="Times New Roman"/>
          <w:b/>
          <w:bCs/>
          <w:color w:val="000000"/>
          <w:sz w:val="20"/>
          <w:szCs w:val="20"/>
          <w:lang w:val="en-ID" w:eastAsia="en-ID"/>
        </w:rPr>
        <w:t>Belikopi</w:t>
      </w:r>
      <w:proofErr w:type="spellEnd"/>
    </w:p>
    <w:p w14:paraId="16B308B2"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The results of hypothesis testing showed that the brand image has no significant effect on purchasing decisions on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 xml:space="preserve">buy coffee. Based on the results obtained can be stated that it is not in line with the theory of Shimp (2003) in </w:t>
      </w:r>
      <w:proofErr w:type="spellStart"/>
      <w:r w:rsidRPr="00F371CB">
        <w:rPr>
          <w:rFonts w:ascii="Times New Roman" w:eastAsia="Times New Roman" w:hAnsi="Times New Roman"/>
          <w:color w:val="000000"/>
          <w:sz w:val="20"/>
          <w:szCs w:val="20"/>
          <w:lang w:val="en-ID" w:eastAsia="en-ID"/>
        </w:rPr>
        <w:t>Birofita</w:t>
      </w:r>
      <w:proofErr w:type="spellEnd"/>
      <w:r w:rsidRPr="00F371CB">
        <w:rPr>
          <w:rFonts w:ascii="Times New Roman" w:eastAsia="Times New Roman" w:hAnsi="Times New Roman"/>
          <w:color w:val="000000"/>
          <w:sz w:val="20"/>
          <w:szCs w:val="20"/>
          <w:lang w:val="en-ID" w:eastAsia="en-ID"/>
        </w:rPr>
        <w:t xml:space="preserve"> Resi, </w:t>
      </w:r>
      <w:r w:rsidRPr="00F371CB">
        <w:rPr>
          <w:rFonts w:ascii="Times New Roman" w:eastAsia="Times New Roman" w:hAnsi="Times New Roman"/>
          <w:i/>
          <w:iCs/>
          <w:color w:val="000000"/>
          <w:sz w:val="20"/>
          <w:szCs w:val="20"/>
          <w:lang w:val="en-ID" w:eastAsia="en-ID"/>
        </w:rPr>
        <w:t>et.al </w:t>
      </w:r>
      <w:r w:rsidRPr="00F371CB">
        <w:rPr>
          <w:rFonts w:ascii="Times New Roman" w:eastAsia="Times New Roman" w:hAnsi="Times New Roman"/>
          <w:color w:val="000000"/>
          <w:sz w:val="20"/>
          <w:szCs w:val="20"/>
          <w:lang w:val="en-ID" w:eastAsia="en-ID"/>
        </w:rPr>
        <w:t>(2019) defines that brand image is a kind of association that can arise in the minds of consumers when consumers are reminded of a particular brand. </w:t>
      </w:r>
      <w:proofErr w:type="spellStart"/>
      <w:r w:rsidRPr="00F371CB">
        <w:rPr>
          <w:rFonts w:ascii="Times New Roman" w:eastAsia="Times New Roman" w:hAnsi="Times New Roman"/>
          <w:color w:val="000000"/>
          <w:sz w:val="20"/>
          <w:szCs w:val="20"/>
          <w:lang w:val="en-ID" w:eastAsia="en-ID"/>
        </w:rPr>
        <w:t>Sutiyono</w:t>
      </w:r>
      <w:proofErr w:type="spellEnd"/>
      <w:r w:rsidRPr="00F371CB">
        <w:rPr>
          <w:rFonts w:ascii="Times New Roman" w:eastAsia="Times New Roman" w:hAnsi="Times New Roman"/>
          <w:color w:val="000000"/>
          <w:sz w:val="20"/>
          <w:szCs w:val="20"/>
          <w:lang w:val="en-ID" w:eastAsia="en-ID"/>
        </w:rPr>
        <w:t xml:space="preserve"> &amp; Brata (2020) which states that brand image is a form of brand identity for products offered to customers that can distinguish the products they sell from products from competitors. This study is in line with research conducted by (Muhammad Fadhli, et al, 2021) shows that brand image does not affect purchasing decisions, but contrary to research conducted by (Susanti, 2020) shows that simultaneously and partially brand image, price, lifestyle, and location affect purchasing decisions.</w:t>
      </w:r>
    </w:p>
    <w:p w14:paraId="6D614045" w14:textId="77777777" w:rsidR="00833A9A" w:rsidRPr="00F371CB" w:rsidRDefault="00833A9A" w:rsidP="00833A9A">
      <w:pPr>
        <w:spacing w:after="0" w:line="200" w:lineRule="atLeast"/>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p w14:paraId="46EB8C54"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 xml:space="preserve">Influence Of Price </w:t>
      </w:r>
      <w:proofErr w:type="gramStart"/>
      <w:r w:rsidRPr="00F371CB">
        <w:rPr>
          <w:rFonts w:ascii="Times New Roman" w:eastAsia="Times New Roman" w:hAnsi="Times New Roman"/>
          <w:b/>
          <w:bCs/>
          <w:color w:val="000000"/>
          <w:sz w:val="20"/>
          <w:szCs w:val="20"/>
          <w:lang w:val="en-ID" w:eastAsia="en-ID"/>
        </w:rPr>
        <w:t>On</w:t>
      </w:r>
      <w:proofErr w:type="gramEnd"/>
      <w:r w:rsidRPr="00F371CB">
        <w:rPr>
          <w:rFonts w:ascii="Times New Roman" w:eastAsia="Times New Roman" w:hAnsi="Times New Roman"/>
          <w:b/>
          <w:bCs/>
          <w:color w:val="000000"/>
          <w:sz w:val="20"/>
          <w:szCs w:val="20"/>
          <w:lang w:val="en-ID" w:eastAsia="en-ID"/>
        </w:rPr>
        <w:t xml:space="preserve"> Purchasing Decisions </w:t>
      </w:r>
      <w:r w:rsidRPr="00F371CB">
        <w:rPr>
          <w:rFonts w:ascii="Times New Roman" w:eastAsia="Times New Roman" w:hAnsi="Times New Roman"/>
          <w:b/>
          <w:bCs/>
          <w:i/>
          <w:iCs/>
          <w:color w:val="000000"/>
          <w:sz w:val="20"/>
          <w:szCs w:val="20"/>
          <w:lang w:val="en-ID" w:eastAsia="en-ID"/>
        </w:rPr>
        <w:t>Cafe </w:t>
      </w:r>
      <w:proofErr w:type="spellStart"/>
      <w:r w:rsidRPr="00F371CB">
        <w:rPr>
          <w:rFonts w:ascii="Times New Roman" w:eastAsia="Times New Roman" w:hAnsi="Times New Roman"/>
          <w:b/>
          <w:bCs/>
          <w:color w:val="000000"/>
          <w:sz w:val="20"/>
          <w:szCs w:val="20"/>
          <w:lang w:val="en-ID" w:eastAsia="en-ID"/>
        </w:rPr>
        <w:t>Belikopi</w:t>
      </w:r>
      <w:proofErr w:type="spellEnd"/>
    </w:p>
    <w:p w14:paraId="557356B2"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The results of hypothesis testing showed that the price does not significantly affect the purchase decision on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buy coffee. Based on the results obtained can be stated that it is not in line with the theory Kotler &amp; Armstrong (2013) which states that the price is part of the amount of money given on the basis of a product or service, or the amount of money that can be exchanged by consumers to obtain the benefits of owning or using the product. Price (</w:t>
      </w:r>
      <w:r w:rsidRPr="00F371CB">
        <w:rPr>
          <w:rFonts w:ascii="Times New Roman" w:eastAsia="Times New Roman" w:hAnsi="Times New Roman"/>
          <w:i/>
          <w:iCs/>
          <w:color w:val="000000"/>
          <w:sz w:val="20"/>
          <w:szCs w:val="20"/>
          <w:lang w:val="en-ID" w:eastAsia="en-ID"/>
        </w:rPr>
        <w:t>price</w:t>
      </w:r>
      <w:r w:rsidRPr="00F371CB">
        <w:rPr>
          <w:rFonts w:ascii="Times New Roman" w:eastAsia="Times New Roman" w:hAnsi="Times New Roman"/>
          <w:color w:val="000000"/>
          <w:sz w:val="20"/>
          <w:szCs w:val="20"/>
          <w:lang w:val="en-ID" w:eastAsia="en-ID"/>
        </w:rPr>
        <w:t>) is an exchange rate that can be equated with money or other goods to provide the benefits of these goods or services for someone at the time tan place</w:t>
      </w:r>
      <w:r w:rsidRPr="00F371CB">
        <w:rPr>
          <w:rFonts w:ascii="Times New Roman" w:eastAsia="Times New Roman" w:hAnsi="Times New Roman"/>
          <w:color w:val="000000"/>
          <w:sz w:val="24"/>
          <w:szCs w:val="24"/>
          <w:lang w:val="en-ID" w:eastAsia="en-ID"/>
        </w:rPr>
        <w:t> </w:t>
      </w:r>
      <w:r w:rsidRPr="00F371CB">
        <w:rPr>
          <w:rFonts w:ascii="Times New Roman" w:eastAsia="Times New Roman" w:hAnsi="Times New Roman"/>
          <w:color w:val="000000"/>
          <w:sz w:val="20"/>
          <w:szCs w:val="20"/>
          <w:lang w:val="en-ID" w:eastAsia="en-ID"/>
        </w:rPr>
        <w:t>certain (</w:t>
      </w:r>
      <w:proofErr w:type="spellStart"/>
      <w:r w:rsidRPr="00F371CB">
        <w:rPr>
          <w:rFonts w:ascii="Times New Roman" w:eastAsia="Times New Roman" w:hAnsi="Times New Roman"/>
          <w:color w:val="000000"/>
          <w:sz w:val="20"/>
          <w:szCs w:val="20"/>
          <w:lang w:val="en-ID" w:eastAsia="en-ID"/>
        </w:rPr>
        <w:t>Deliyanti</w:t>
      </w:r>
      <w:proofErr w:type="spellEnd"/>
      <w:r w:rsidRPr="00F371CB">
        <w:rPr>
          <w:rFonts w:ascii="Times New Roman" w:eastAsia="Times New Roman" w:hAnsi="Times New Roman"/>
          <w:color w:val="000000"/>
          <w:sz w:val="20"/>
          <w:szCs w:val="20"/>
          <w:lang w:val="en-ID" w:eastAsia="en-ID"/>
        </w:rPr>
        <w:t xml:space="preserve"> </w:t>
      </w:r>
      <w:proofErr w:type="spellStart"/>
      <w:r w:rsidRPr="00F371CB">
        <w:rPr>
          <w:rFonts w:ascii="Times New Roman" w:eastAsia="Times New Roman" w:hAnsi="Times New Roman"/>
          <w:color w:val="000000"/>
          <w:sz w:val="20"/>
          <w:szCs w:val="20"/>
          <w:lang w:val="en-ID" w:eastAsia="en-ID"/>
        </w:rPr>
        <w:t>Oentoro</w:t>
      </w:r>
      <w:proofErr w:type="spellEnd"/>
      <w:r w:rsidRPr="00F371CB">
        <w:rPr>
          <w:rFonts w:ascii="Times New Roman" w:eastAsia="Times New Roman" w:hAnsi="Times New Roman"/>
          <w:color w:val="000000"/>
          <w:sz w:val="20"/>
          <w:szCs w:val="20"/>
          <w:lang w:val="en-ID" w:eastAsia="en-ID"/>
        </w:rPr>
        <w:t>, 2012:216) in (</w:t>
      </w:r>
      <w:proofErr w:type="spellStart"/>
      <w:r w:rsidRPr="00F371CB">
        <w:rPr>
          <w:rFonts w:ascii="Times New Roman" w:eastAsia="Times New Roman" w:hAnsi="Times New Roman"/>
          <w:color w:val="000000"/>
          <w:sz w:val="20"/>
          <w:szCs w:val="20"/>
          <w:lang w:val="en-ID" w:eastAsia="en-ID"/>
        </w:rPr>
        <w:t>Syaiful</w:t>
      </w:r>
      <w:proofErr w:type="spellEnd"/>
      <w:r w:rsidRPr="00F371CB">
        <w:rPr>
          <w:rFonts w:ascii="Times New Roman" w:eastAsia="Times New Roman" w:hAnsi="Times New Roman"/>
          <w:color w:val="000000"/>
          <w:sz w:val="20"/>
          <w:szCs w:val="20"/>
          <w:lang w:val="en-ID" w:eastAsia="en-ID"/>
        </w:rPr>
        <w:t xml:space="preserve"> Rizal, </w:t>
      </w:r>
      <w:r w:rsidRPr="00F371CB">
        <w:rPr>
          <w:rFonts w:ascii="Times New Roman" w:eastAsia="Times New Roman" w:hAnsi="Times New Roman"/>
          <w:i/>
          <w:iCs/>
          <w:color w:val="000000"/>
          <w:sz w:val="20"/>
          <w:szCs w:val="20"/>
          <w:lang w:val="en-ID" w:eastAsia="en-ID"/>
        </w:rPr>
        <w:t>et.al, </w:t>
      </w:r>
      <w:r w:rsidRPr="00F371CB">
        <w:rPr>
          <w:rFonts w:ascii="Times New Roman" w:eastAsia="Times New Roman" w:hAnsi="Times New Roman"/>
          <w:color w:val="000000"/>
          <w:sz w:val="20"/>
          <w:szCs w:val="20"/>
          <w:lang w:val="en-ID" w:eastAsia="en-ID"/>
        </w:rPr>
        <w:t>2019:81-</w:t>
      </w:r>
      <w:r w:rsidRPr="00F371CB">
        <w:rPr>
          <w:rFonts w:ascii="Times New Roman" w:eastAsia="Times New Roman" w:hAnsi="Times New Roman"/>
          <w:color w:val="000000"/>
          <w:sz w:val="20"/>
          <w:szCs w:val="20"/>
          <w:lang w:val="en-ID" w:eastAsia="en-ID"/>
        </w:rPr>
        <w:lastRenderedPageBreak/>
        <w:t>84).</w:t>
      </w:r>
      <w:r w:rsidRPr="00F371CB">
        <w:rPr>
          <w:rFonts w:ascii="Times New Roman" w:eastAsia="Times New Roman" w:hAnsi="Times New Roman"/>
          <w:color w:val="000000"/>
          <w:sz w:val="24"/>
          <w:szCs w:val="24"/>
          <w:lang w:val="en-ID" w:eastAsia="en-ID"/>
        </w:rPr>
        <w:t> </w:t>
      </w:r>
      <w:r w:rsidRPr="00F371CB">
        <w:rPr>
          <w:rFonts w:ascii="Times New Roman" w:eastAsia="Times New Roman" w:hAnsi="Times New Roman"/>
          <w:color w:val="000000"/>
          <w:sz w:val="20"/>
          <w:szCs w:val="20"/>
          <w:lang w:val="en-ID" w:eastAsia="en-ID"/>
        </w:rPr>
        <w:t xml:space="preserve">M.S, Emmy </w:t>
      </w:r>
      <w:proofErr w:type="spellStart"/>
      <w:r w:rsidRPr="00F371CB">
        <w:rPr>
          <w:rFonts w:ascii="Times New Roman" w:eastAsia="Times New Roman" w:hAnsi="Times New Roman"/>
          <w:color w:val="000000"/>
          <w:sz w:val="20"/>
          <w:szCs w:val="20"/>
          <w:lang w:val="en-ID" w:eastAsia="en-ID"/>
        </w:rPr>
        <w:t>Ermawati</w:t>
      </w:r>
      <w:proofErr w:type="spellEnd"/>
      <w:r w:rsidRPr="00F371CB">
        <w:rPr>
          <w:rFonts w:ascii="Times New Roman" w:eastAsia="Times New Roman" w:hAnsi="Times New Roman"/>
          <w:color w:val="000000"/>
          <w:sz w:val="20"/>
          <w:szCs w:val="20"/>
          <w:lang w:val="en-ID" w:eastAsia="en-ID"/>
        </w:rPr>
        <w:t>, M. </w:t>
      </w:r>
      <w:proofErr w:type="spellStart"/>
      <w:r w:rsidRPr="00F371CB">
        <w:rPr>
          <w:rFonts w:ascii="Times New Roman" w:eastAsia="Times New Roman" w:hAnsi="Times New Roman"/>
          <w:color w:val="000000"/>
          <w:sz w:val="20"/>
          <w:szCs w:val="20"/>
          <w:lang w:val="en-ID" w:eastAsia="en-ID"/>
        </w:rPr>
        <w:t>ATO'illah</w:t>
      </w:r>
      <w:proofErr w:type="spellEnd"/>
      <w:r w:rsidRPr="00F371CB">
        <w:rPr>
          <w:rFonts w:ascii="Times New Roman" w:eastAsia="Times New Roman" w:hAnsi="Times New Roman"/>
          <w:color w:val="000000"/>
          <w:sz w:val="20"/>
          <w:szCs w:val="20"/>
          <w:lang w:val="en-ID" w:eastAsia="en-ID"/>
        </w:rPr>
        <w:t>, 2022) shows that price has no effect on purchasing decisions, but contrary to research conducted by (Tina Martini, 2015) shows that price and design have a positive influence on purchasing decisions. While the quality of the product has no influence on the purchase decision.</w:t>
      </w:r>
    </w:p>
    <w:p w14:paraId="44D1BEE2" w14:textId="77777777" w:rsidR="00833A9A" w:rsidRPr="00F371CB" w:rsidRDefault="00833A9A" w:rsidP="00833A9A">
      <w:pPr>
        <w:spacing w:after="0" w:line="200" w:lineRule="atLeast"/>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 </w:t>
      </w:r>
    </w:p>
    <w:p w14:paraId="3D94C43C" w14:textId="77777777" w:rsidR="00833A9A" w:rsidRPr="00F371CB" w:rsidRDefault="00833A9A" w:rsidP="00833A9A">
      <w:pPr>
        <w:spacing w:after="0" w:line="220" w:lineRule="atLeast"/>
        <w:jc w:val="both"/>
        <w:rPr>
          <w:rFonts w:eastAsia="Times New Roman" w:cs="Calibri"/>
          <w:color w:val="000000"/>
          <w:lang w:val="en-ID" w:eastAsia="en-ID"/>
        </w:rPr>
      </w:pPr>
      <w:r w:rsidRPr="00F371CB">
        <w:rPr>
          <w:rFonts w:ascii="Times New Roman" w:eastAsia="Times New Roman" w:hAnsi="Times New Roman"/>
          <w:b/>
          <w:bCs/>
          <w:color w:val="000000"/>
          <w:sz w:val="20"/>
          <w:szCs w:val="20"/>
          <w:lang w:val="en-ID" w:eastAsia="en-ID"/>
        </w:rPr>
        <w:t xml:space="preserve">Influence Of Promotion </w:t>
      </w:r>
      <w:proofErr w:type="gramStart"/>
      <w:r w:rsidRPr="00F371CB">
        <w:rPr>
          <w:rFonts w:ascii="Times New Roman" w:eastAsia="Times New Roman" w:hAnsi="Times New Roman"/>
          <w:b/>
          <w:bCs/>
          <w:color w:val="000000"/>
          <w:sz w:val="20"/>
          <w:szCs w:val="20"/>
          <w:lang w:val="en-ID" w:eastAsia="en-ID"/>
        </w:rPr>
        <w:t>On</w:t>
      </w:r>
      <w:proofErr w:type="gramEnd"/>
      <w:r w:rsidRPr="00F371CB">
        <w:rPr>
          <w:rFonts w:ascii="Times New Roman" w:eastAsia="Times New Roman" w:hAnsi="Times New Roman"/>
          <w:b/>
          <w:bCs/>
          <w:color w:val="000000"/>
          <w:sz w:val="20"/>
          <w:szCs w:val="20"/>
          <w:lang w:val="en-ID" w:eastAsia="en-ID"/>
        </w:rPr>
        <w:t xml:space="preserve"> Purchasing Decisions </w:t>
      </w:r>
      <w:r w:rsidRPr="00F371CB">
        <w:rPr>
          <w:rFonts w:ascii="Times New Roman" w:eastAsia="Times New Roman" w:hAnsi="Times New Roman"/>
          <w:b/>
          <w:bCs/>
          <w:i/>
          <w:iCs/>
          <w:color w:val="000000"/>
          <w:sz w:val="20"/>
          <w:szCs w:val="20"/>
          <w:lang w:val="en-ID" w:eastAsia="en-ID"/>
        </w:rPr>
        <w:t>Cafe </w:t>
      </w:r>
      <w:proofErr w:type="spellStart"/>
      <w:r w:rsidRPr="00F371CB">
        <w:rPr>
          <w:rFonts w:ascii="Times New Roman" w:eastAsia="Times New Roman" w:hAnsi="Times New Roman"/>
          <w:b/>
          <w:bCs/>
          <w:color w:val="000000"/>
          <w:sz w:val="20"/>
          <w:szCs w:val="20"/>
          <w:lang w:val="en-ID" w:eastAsia="en-ID"/>
        </w:rPr>
        <w:t>Belikopi</w:t>
      </w:r>
      <w:proofErr w:type="spellEnd"/>
    </w:p>
    <w:p w14:paraId="0F390D5D" w14:textId="77777777" w:rsidR="00833A9A" w:rsidRDefault="00833A9A" w:rsidP="00833A9A">
      <w:pPr>
        <w:spacing w:after="0" w:line="220" w:lineRule="atLeast"/>
        <w:jc w:val="both"/>
        <w:rPr>
          <w:rFonts w:ascii="Times New Roman" w:eastAsia="Times New Roman" w:hAnsi="Times New Roman"/>
          <w:color w:val="000000"/>
          <w:sz w:val="20"/>
          <w:szCs w:val="20"/>
          <w:lang w:val="en-ID" w:eastAsia="en-ID"/>
        </w:rPr>
      </w:pPr>
      <w:r w:rsidRPr="00F371CB">
        <w:rPr>
          <w:rFonts w:ascii="Times New Roman" w:eastAsia="Times New Roman" w:hAnsi="Times New Roman"/>
          <w:color w:val="000000"/>
          <w:sz w:val="20"/>
          <w:szCs w:val="20"/>
          <w:lang w:val="en-ID" w:eastAsia="en-ID"/>
        </w:rPr>
        <w:t>The results of hypothesis testing showed that the promotion of a positive and significant effect on purchasing decisions on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 xml:space="preserve">buy coffee. Based on the research results obtained, it can be stated that this is in line with the theory of </w:t>
      </w:r>
      <w:proofErr w:type="spellStart"/>
      <w:r w:rsidRPr="00F371CB">
        <w:rPr>
          <w:rFonts w:ascii="Times New Roman" w:eastAsia="Times New Roman" w:hAnsi="Times New Roman"/>
          <w:color w:val="000000"/>
          <w:sz w:val="20"/>
          <w:szCs w:val="20"/>
          <w:lang w:val="en-ID" w:eastAsia="en-ID"/>
        </w:rPr>
        <w:t>Tjiptono</w:t>
      </w:r>
      <w:proofErr w:type="spellEnd"/>
      <w:r w:rsidRPr="00F371CB">
        <w:rPr>
          <w:rFonts w:ascii="Times New Roman" w:eastAsia="Times New Roman" w:hAnsi="Times New Roman"/>
          <w:color w:val="000000"/>
          <w:sz w:val="20"/>
          <w:szCs w:val="20"/>
          <w:lang w:val="en-ID" w:eastAsia="en-ID"/>
        </w:rPr>
        <w:t xml:space="preserve"> (2015:387) which states that promotion is a marketing mix activity that is focused on efforts to inform, persuade, and remind consumers about the brand and products in the company. Promotion is an activity that can communicate an advantage of the product and persuade customers to buy products sold by the company (Kotler and Armstrong, 2014:77) in (</w:t>
      </w:r>
      <w:proofErr w:type="spellStart"/>
      <w:r w:rsidRPr="00F371CB">
        <w:rPr>
          <w:rFonts w:ascii="Times New Roman" w:eastAsia="Times New Roman" w:hAnsi="Times New Roman"/>
          <w:color w:val="000000"/>
          <w:sz w:val="20"/>
          <w:szCs w:val="20"/>
          <w:lang w:val="en-ID" w:eastAsia="en-ID"/>
        </w:rPr>
        <w:t>Anindhyta</w:t>
      </w:r>
      <w:proofErr w:type="spellEnd"/>
      <w:r w:rsidRPr="00F371CB">
        <w:rPr>
          <w:rFonts w:ascii="Times New Roman" w:eastAsia="Times New Roman" w:hAnsi="Times New Roman"/>
          <w:color w:val="000000"/>
          <w:sz w:val="20"/>
          <w:szCs w:val="20"/>
          <w:lang w:val="en-ID" w:eastAsia="en-ID"/>
        </w:rPr>
        <w:t xml:space="preserve"> Budiarti, 2020). According to Stanton, et al (1994) (in </w:t>
      </w:r>
      <w:proofErr w:type="spellStart"/>
      <w:r w:rsidRPr="00F371CB">
        <w:rPr>
          <w:rFonts w:ascii="Times New Roman" w:eastAsia="Times New Roman" w:hAnsi="Times New Roman"/>
          <w:color w:val="000000"/>
          <w:sz w:val="20"/>
          <w:szCs w:val="20"/>
          <w:lang w:val="en-ID" w:eastAsia="en-ID"/>
        </w:rPr>
        <w:t>Sunyoto</w:t>
      </w:r>
      <w:proofErr w:type="spellEnd"/>
      <w:r w:rsidRPr="00F371CB">
        <w:rPr>
          <w:rFonts w:ascii="Times New Roman" w:eastAsia="Times New Roman" w:hAnsi="Times New Roman"/>
          <w:color w:val="000000"/>
          <w:sz w:val="20"/>
          <w:szCs w:val="20"/>
          <w:lang w:val="en-ID" w:eastAsia="en-ID"/>
        </w:rPr>
        <w:t>, 2015:157) “promotion is an element of the marketing mix that is done to provide or inform information, persuade, and remind about the products offered by the company”. According to Alma (2016: 179), promotion is a type of communication used to provide explanations that can convince consumers about goods and services. This promotion is done to be able to maintain the viability of the company itself, to develop profit, by indirectly promotion will also affect consumers to keep using the products produced by the company.</w:t>
      </w:r>
    </w:p>
    <w:p w14:paraId="76D6359C" w14:textId="77777777" w:rsidR="00833A9A" w:rsidRPr="00F371CB" w:rsidRDefault="00833A9A" w:rsidP="00833A9A">
      <w:pPr>
        <w:spacing w:after="0" w:line="220" w:lineRule="atLeast"/>
        <w:jc w:val="both"/>
        <w:rPr>
          <w:rFonts w:eastAsia="Times New Roman" w:cs="Calibri"/>
          <w:color w:val="000000"/>
          <w:lang w:val="en-ID" w:eastAsia="en-ID"/>
        </w:rPr>
      </w:pPr>
    </w:p>
    <w:p w14:paraId="092DD708" w14:textId="5EDAF503" w:rsidR="00B04F44" w:rsidRDefault="00833A9A" w:rsidP="00833A9A">
      <w:pPr>
        <w:pStyle w:val="Default"/>
        <w:jc w:val="both"/>
        <w:rPr>
          <w:b/>
          <w:color w:val="auto"/>
          <w:sz w:val="20"/>
          <w:szCs w:val="20"/>
        </w:rPr>
      </w:pPr>
      <w:r w:rsidRPr="00F371CB">
        <w:rPr>
          <w:rFonts w:eastAsia="Times New Roman"/>
          <w:sz w:val="20"/>
          <w:szCs w:val="20"/>
          <w:lang w:val="en-ID" w:eastAsia="en-ID"/>
        </w:rPr>
        <w:t xml:space="preserve">This study is in line with research conducted by (Eka </w:t>
      </w:r>
      <w:proofErr w:type="spellStart"/>
      <w:r w:rsidRPr="00F371CB">
        <w:rPr>
          <w:rFonts w:eastAsia="Times New Roman"/>
          <w:sz w:val="20"/>
          <w:szCs w:val="20"/>
          <w:lang w:val="en-ID" w:eastAsia="en-ID"/>
        </w:rPr>
        <w:t>Yunita</w:t>
      </w:r>
      <w:proofErr w:type="spellEnd"/>
      <w:r w:rsidRPr="00F371CB">
        <w:rPr>
          <w:rFonts w:eastAsia="Times New Roman"/>
          <w:sz w:val="20"/>
          <w:szCs w:val="20"/>
          <w:lang w:val="en-ID" w:eastAsia="en-ID"/>
        </w:rPr>
        <w:t xml:space="preserve"> L.M.S, Emmy </w:t>
      </w:r>
      <w:proofErr w:type="spellStart"/>
      <w:r w:rsidRPr="00F371CB">
        <w:rPr>
          <w:rFonts w:eastAsia="Times New Roman"/>
          <w:sz w:val="20"/>
          <w:szCs w:val="20"/>
          <w:lang w:val="en-ID" w:eastAsia="en-ID"/>
        </w:rPr>
        <w:t>Ermawati</w:t>
      </w:r>
      <w:proofErr w:type="spellEnd"/>
      <w:r w:rsidRPr="00F371CB">
        <w:rPr>
          <w:rFonts w:eastAsia="Times New Roman"/>
          <w:sz w:val="20"/>
          <w:szCs w:val="20"/>
          <w:lang w:val="en-ID" w:eastAsia="en-ID"/>
        </w:rPr>
        <w:t>, M. </w:t>
      </w:r>
      <w:proofErr w:type="spellStart"/>
      <w:r w:rsidRPr="00F371CB">
        <w:rPr>
          <w:rFonts w:eastAsia="Times New Roman"/>
          <w:sz w:val="20"/>
          <w:szCs w:val="20"/>
          <w:lang w:val="en-ID" w:eastAsia="en-ID"/>
        </w:rPr>
        <w:t>A</w:t>
      </w:r>
      <w:r>
        <w:rPr>
          <w:rFonts w:eastAsia="Times New Roman"/>
          <w:sz w:val="20"/>
          <w:szCs w:val="20"/>
          <w:lang w:val="en-ID" w:eastAsia="en-ID"/>
        </w:rPr>
        <w:t>to</w:t>
      </w:r>
      <w:r w:rsidRPr="00F371CB">
        <w:rPr>
          <w:rFonts w:eastAsia="Times New Roman"/>
          <w:sz w:val="20"/>
          <w:szCs w:val="20"/>
          <w:lang w:val="en-ID" w:eastAsia="en-ID"/>
        </w:rPr>
        <w:t>'illah</w:t>
      </w:r>
      <w:proofErr w:type="spellEnd"/>
      <w:r w:rsidRPr="00F371CB">
        <w:rPr>
          <w:rFonts w:eastAsia="Times New Roman"/>
          <w:sz w:val="20"/>
          <w:szCs w:val="20"/>
          <w:lang w:val="en-ID" w:eastAsia="en-ID"/>
        </w:rPr>
        <w:t xml:space="preserve">, 2022) shows that promotions have an effect on purchasing decisions, but contrary to research conducted by (La Viola Atikah </w:t>
      </w:r>
      <w:proofErr w:type="spellStart"/>
      <w:r w:rsidRPr="00F371CB">
        <w:rPr>
          <w:rFonts w:eastAsia="Times New Roman"/>
          <w:sz w:val="20"/>
          <w:szCs w:val="20"/>
          <w:lang w:val="en-ID" w:eastAsia="en-ID"/>
        </w:rPr>
        <w:t>Rafli</w:t>
      </w:r>
      <w:proofErr w:type="spellEnd"/>
      <w:r w:rsidRPr="00F371CB">
        <w:rPr>
          <w:rFonts w:eastAsia="Times New Roman"/>
          <w:sz w:val="20"/>
          <w:szCs w:val="20"/>
          <w:lang w:val="en-ID" w:eastAsia="en-ID"/>
        </w:rPr>
        <w:t>, et al</w:t>
      </w:r>
      <w:r w:rsidRPr="00F371CB">
        <w:rPr>
          <w:rFonts w:eastAsia="Times New Roman"/>
          <w:i/>
          <w:iCs/>
          <w:sz w:val="20"/>
          <w:szCs w:val="20"/>
          <w:lang w:val="en-ID" w:eastAsia="en-ID"/>
        </w:rPr>
        <w:t>, </w:t>
      </w:r>
      <w:r w:rsidRPr="00F371CB">
        <w:rPr>
          <w:rFonts w:eastAsia="Times New Roman"/>
          <w:sz w:val="20"/>
          <w:szCs w:val="20"/>
          <w:lang w:val="en-ID" w:eastAsia="en-ID"/>
        </w:rPr>
        <w:t>2022) which indicates that the promotion has no effect on the purchase decision. While the diversity of products and locations affect the purchase decision.</w:t>
      </w:r>
    </w:p>
    <w:p w14:paraId="7B154F16" w14:textId="77777777" w:rsidR="00107214" w:rsidRDefault="00107214" w:rsidP="00276AC9">
      <w:pPr>
        <w:pStyle w:val="Default"/>
        <w:jc w:val="both"/>
        <w:rPr>
          <w:b/>
          <w:color w:val="auto"/>
          <w:sz w:val="20"/>
          <w:szCs w:val="20"/>
        </w:rPr>
      </w:pPr>
    </w:p>
    <w:p w14:paraId="4701A767" w14:textId="77777777" w:rsidR="00B04F44" w:rsidRDefault="00B04F44" w:rsidP="00F66A11">
      <w:pPr>
        <w:spacing w:after="0" w:line="240" w:lineRule="auto"/>
        <w:jc w:val="both"/>
        <w:rPr>
          <w:rFonts w:ascii="Times New Roman" w:hAnsi="Times New Roman"/>
          <w:color w:val="000000"/>
          <w:sz w:val="20"/>
          <w:szCs w:val="20"/>
        </w:rPr>
      </w:pPr>
    </w:p>
    <w:p w14:paraId="379107BF" w14:textId="76A51A71" w:rsidR="00B04F44" w:rsidRPr="00833A9A" w:rsidRDefault="00833A9A" w:rsidP="00F66A11">
      <w:pPr>
        <w:spacing w:after="0" w:line="240" w:lineRule="auto"/>
        <w:jc w:val="both"/>
        <w:rPr>
          <w:rFonts w:ascii="Times New Roman" w:hAnsi="Times New Roman"/>
          <w:color w:val="000000"/>
          <w:sz w:val="20"/>
          <w:szCs w:val="20"/>
        </w:rPr>
      </w:pPr>
      <w:r>
        <w:rPr>
          <w:rFonts w:ascii="Times New Roman" w:hAnsi="Times New Roman"/>
          <w:b/>
          <w:sz w:val="20"/>
          <w:szCs w:val="20"/>
        </w:rPr>
        <w:t>CONCLUSION</w:t>
      </w:r>
    </w:p>
    <w:p w14:paraId="0B686ACB" w14:textId="77777777" w:rsidR="00B04F44" w:rsidRDefault="00B04F44" w:rsidP="00F66A11">
      <w:pPr>
        <w:spacing w:after="0" w:line="240" w:lineRule="auto"/>
        <w:jc w:val="both"/>
        <w:rPr>
          <w:rFonts w:ascii="Times New Roman" w:hAnsi="Times New Roman"/>
          <w:color w:val="000000"/>
          <w:sz w:val="20"/>
          <w:szCs w:val="20"/>
        </w:rPr>
      </w:pPr>
    </w:p>
    <w:p w14:paraId="7F83114D" w14:textId="2AE5C135" w:rsidR="00B04F44" w:rsidRDefault="00833A9A" w:rsidP="00F66A11">
      <w:pPr>
        <w:spacing w:after="0" w:line="240" w:lineRule="auto"/>
        <w:jc w:val="both"/>
        <w:rPr>
          <w:rFonts w:ascii="Times New Roman" w:hAnsi="Times New Roman"/>
          <w:color w:val="000000"/>
          <w:sz w:val="20"/>
          <w:szCs w:val="20"/>
        </w:rPr>
      </w:pPr>
      <w:r w:rsidRPr="00F371CB">
        <w:rPr>
          <w:rFonts w:ascii="Times New Roman" w:eastAsia="Times New Roman" w:hAnsi="Times New Roman"/>
          <w:color w:val="000000"/>
          <w:sz w:val="20"/>
          <w:szCs w:val="20"/>
          <w:lang w:val="en-ID" w:eastAsia="en-ID"/>
        </w:rPr>
        <w:t xml:space="preserve">This study aims to determine and </w:t>
      </w:r>
      <w:proofErr w:type="spellStart"/>
      <w:r w:rsidRPr="00F371CB">
        <w:rPr>
          <w:rFonts w:ascii="Times New Roman" w:eastAsia="Times New Roman" w:hAnsi="Times New Roman"/>
          <w:color w:val="000000"/>
          <w:sz w:val="20"/>
          <w:szCs w:val="20"/>
          <w:lang w:val="en-ID" w:eastAsia="en-ID"/>
        </w:rPr>
        <w:t>analyze</w:t>
      </w:r>
      <w:proofErr w:type="spellEnd"/>
      <w:r w:rsidRPr="00F371CB">
        <w:rPr>
          <w:rFonts w:ascii="Times New Roman" w:eastAsia="Times New Roman" w:hAnsi="Times New Roman"/>
          <w:color w:val="000000"/>
          <w:sz w:val="20"/>
          <w:szCs w:val="20"/>
          <w:lang w:val="en-ID" w:eastAsia="en-ID"/>
        </w:rPr>
        <w:t xml:space="preserve"> the influence of lifestyle, brand image, price, and promotion on purchasing decisions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buy coffee. Based on the formulation of problems, hypotheses, and discussions that have been described above, it can be concluded that: 1) lifestyle variables do not significantly affect the purchase decision on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2) variable brand image has no significant effect on purchasing decisions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3) variable prices do not significantly affect the purchase decision on </w:t>
      </w:r>
      <w:r w:rsidRPr="00F371CB">
        <w:rPr>
          <w:rFonts w:ascii="Times New Roman" w:eastAsia="Times New Roman" w:hAnsi="Times New Roman"/>
          <w:i/>
          <w:iCs/>
          <w:color w:val="000000"/>
          <w:sz w:val="20"/>
          <w:szCs w:val="20"/>
          <w:lang w:val="en-ID" w:eastAsia="en-ID"/>
        </w:rPr>
        <w:t>cafe </w:t>
      </w:r>
      <w:proofErr w:type="spellStart"/>
      <w:r w:rsidRPr="00F371CB">
        <w:rPr>
          <w:rFonts w:ascii="Times New Roman" w:eastAsia="Times New Roman" w:hAnsi="Times New Roman"/>
          <w:color w:val="000000"/>
          <w:sz w:val="20"/>
          <w:szCs w:val="20"/>
          <w:lang w:val="en-ID" w:eastAsia="en-ID"/>
        </w:rPr>
        <w:t>belikopi</w:t>
      </w:r>
      <w:proofErr w:type="spellEnd"/>
      <w:r w:rsidRPr="00F371CB">
        <w:rPr>
          <w:rFonts w:ascii="Times New Roman" w:eastAsia="Times New Roman" w:hAnsi="Times New Roman"/>
          <w:color w:val="000000"/>
          <w:sz w:val="20"/>
          <w:szCs w:val="20"/>
          <w:lang w:val="en-ID" w:eastAsia="en-ID"/>
        </w:rPr>
        <w:t>; 4) variable promotion positive and significant effect on purchasing decisions </w:t>
      </w:r>
      <w:r w:rsidRPr="00F371CB">
        <w:rPr>
          <w:rFonts w:ascii="Times New Roman" w:eastAsia="Times New Roman" w:hAnsi="Times New Roman"/>
          <w:i/>
          <w:iCs/>
          <w:color w:val="000000"/>
          <w:sz w:val="20"/>
          <w:szCs w:val="20"/>
          <w:lang w:val="en-ID" w:eastAsia="en-ID"/>
        </w:rPr>
        <w:t>cafe </w:t>
      </w:r>
      <w:r w:rsidRPr="00F371CB">
        <w:rPr>
          <w:rFonts w:ascii="Times New Roman" w:eastAsia="Times New Roman" w:hAnsi="Times New Roman"/>
          <w:color w:val="000000"/>
          <w:sz w:val="20"/>
          <w:szCs w:val="20"/>
          <w:lang w:val="en-ID" w:eastAsia="en-ID"/>
        </w:rPr>
        <w:t>buy coffee.</w:t>
      </w:r>
    </w:p>
    <w:p w14:paraId="2722F434" w14:textId="77777777" w:rsidR="00B04F44" w:rsidRDefault="00B04F44" w:rsidP="00F66A11">
      <w:pPr>
        <w:spacing w:after="0" w:line="240" w:lineRule="auto"/>
        <w:jc w:val="both"/>
        <w:rPr>
          <w:rFonts w:ascii="Times New Roman" w:hAnsi="Times New Roman"/>
          <w:color w:val="000000"/>
          <w:sz w:val="20"/>
          <w:szCs w:val="20"/>
        </w:rPr>
      </w:pPr>
    </w:p>
    <w:p w14:paraId="145FB916" w14:textId="77777777" w:rsidR="00B04F44" w:rsidRDefault="00B04F44" w:rsidP="00F66A11">
      <w:pPr>
        <w:spacing w:after="0" w:line="240" w:lineRule="auto"/>
        <w:jc w:val="both"/>
        <w:rPr>
          <w:rFonts w:ascii="Times New Roman" w:hAnsi="Times New Roman"/>
          <w:color w:val="000000"/>
          <w:sz w:val="20"/>
          <w:szCs w:val="20"/>
        </w:rPr>
      </w:pPr>
    </w:p>
    <w:p w14:paraId="0FE98E4A" w14:textId="236943FC" w:rsidR="00276AC9" w:rsidRDefault="00276AC9" w:rsidP="00276AC9">
      <w:pPr>
        <w:pStyle w:val="Default"/>
        <w:jc w:val="both"/>
        <w:rPr>
          <w:b/>
          <w:color w:val="auto"/>
          <w:sz w:val="20"/>
          <w:szCs w:val="20"/>
        </w:rPr>
      </w:pPr>
      <w:r w:rsidRPr="00F41879">
        <w:rPr>
          <w:b/>
          <w:color w:val="auto"/>
          <w:sz w:val="20"/>
          <w:szCs w:val="20"/>
        </w:rPr>
        <w:t xml:space="preserve">REFERENCES </w:t>
      </w:r>
    </w:p>
    <w:p w14:paraId="0E046682" w14:textId="77777777" w:rsidR="00107214" w:rsidRDefault="00107214" w:rsidP="00276AC9">
      <w:pPr>
        <w:pStyle w:val="Default"/>
        <w:jc w:val="both"/>
        <w:rPr>
          <w:b/>
          <w:color w:val="auto"/>
          <w:sz w:val="20"/>
          <w:szCs w:val="20"/>
        </w:rPr>
      </w:pPr>
    </w:p>
    <w:p w14:paraId="48D6B2D6" w14:textId="77777777" w:rsidR="00833A9A" w:rsidRP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Mold, D. A. N. K. (2014). </w:t>
      </w:r>
      <w:r w:rsidRPr="00833A9A">
        <w:rPr>
          <w:rFonts w:ascii="Times New Roman" w:eastAsia="Times New Roman" w:hAnsi="Times New Roman"/>
          <w:i/>
          <w:iCs/>
          <w:color w:val="000000"/>
          <w:sz w:val="20"/>
          <w:szCs w:val="20"/>
          <w:lang w:val="en-ID" w:eastAsia="en-ID"/>
        </w:rPr>
        <w:t xml:space="preserve">Android mobile phone purchase </w:t>
      </w:r>
      <w:proofErr w:type="gramStart"/>
      <w:r w:rsidRPr="00833A9A">
        <w:rPr>
          <w:rFonts w:ascii="Times New Roman" w:eastAsia="Times New Roman" w:hAnsi="Times New Roman"/>
          <w:i/>
          <w:iCs/>
          <w:color w:val="000000"/>
          <w:sz w:val="20"/>
          <w:szCs w:val="20"/>
          <w:lang w:val="en-ID" w:eastAsia="en-ID"/>
        </w:rPr>
        <w:t>( on</w:t>
      </w:r>
      <w:proofErr w:type="gramEnd"/>
      <w:r w:rsidRPr="00833A9A">
        <w:rPr>
          <w:rFonts w:ascii="Times New Roman" w:eastAsia="Times New Roman" w:hAnsi="Times New Roman"/>
          <w:i/>
          <w:iCs/>
          <w:color w:val="000000"/>
          <w:sz w:val="20"/>
          <w:szCs w:val="20"/>
          <w:lang w:val="en-ID" w:eastAsia="en-ID"/>
        </w:rPr>
        <w:t xml:space="preserve"> FEB management students UNDIP Semarang )</w:t>
      </w:r>
      <w:r w:rsidRPr="00833A9A">
        <w:rPr>
          <w:rFonts w:ascii="Times New Roman" w:eastAsia="Times New Roman" w:hAnsi="Times New Roman"/>
          <w:color w:val="000000"/>
          <w:sz w:val="20"/>
          <w:szCs w:val="20"/>
          <w:lang w:val="en-ID" w:eastAsia="en-ID"/>
        </w:rPr>
        <w:t>. </w:t>
      </w:r>
      <w:hyperlink r:id="rId12" w:history="1">
        <w:r w:rsidRPr="00833A9A">
          <w:rPr>
            <w:rFonts w:ascii="Times New Roman" w:eastAsia="Times New Roman" w:hAnsi="Times New Roman"/>
            <w:color w:val="0563C1"/>
            <w:sz w:val="20"/>
            <w:szCs w:val="20"/>
            <w:u w:val="single"/>
            <w:lang w:val="en-ID" w:eastAsia="en-ID"/>
          </w:rPr>
          <w:t>https://core.ac.uk/download/pdf/19974779.pdf</w:t>
        </w:r>
      </w:hyperlink>
    </w:p>
    <w:p w14:paraId="6F97A025" w14:textId="77777777" w:rsidR="00833A9A" w:rsidRP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 xml:space="preserve">Annisa </w:t>
      </w:r>
      <w:proofErr w:type="spellStart"/>
      <w:r w:rsidRPr="00833A9A">
        <w:rPr>
          <w:rFonts w:ascii="Times New Roman" w:eastAsia="Times New Roman" w:hAnsi="Times New Roman"/>
          <w:color w:val="000000"/>
          <w:sz w:val="20"/>
          <w:szCs w:val="20"/>
          <w:lang w:val="en-ID" w:eastAsia="en-ID"/>
        </w:rPr>
        <w:t>Febrianty</w:t>
      </w:r>
      <w:proofErr w:type="spellEnd"/>
      <w:r w:rsidRPr="00833A9A">
        <w:rPr>
          <w:rFonts w:ascii="Times New Roman" w:eastAsia="Times New Roman" w:hAnsi="Times New Roman"/>
          <w:color w:val="000000"/>
          <w:sz w:val="20"/>
          <w:szCs w:val="20"/>
          <w:lang w:val="en-ID" w:eastAsia="en-ID"/>
        </w:rPr>
        <w:t xml:space="preserve"> I. (2020). </w:t>
      </w:r>
      <w:proofErr w:type="spellStart"/>
      <w:r w:rsidRPr="00833A9A">
        <w:rPr>
          <w:rFonts w:ascii="Times New Roman" w:eastAsia="Times New Roman" w:hAnsi="Times New Roman"/>
          <w:i/>
          <w:iCs/>
          <w:color w:val="000000"/>
          <w:sz w:val="20"/>
          <w:szCs w:val="20"/>
          <w:lang w:val="en-ID" w:eastAsia="en-ID"/>
        </w:rPr>
        <w:t>Pengaruh</w:t>
      </w:r>
      <w:proofErr w:type="spellEnd"/>
      <w:r w:rsidRPr="00833A9A">
        <w:rPr>
          <w:rFonts w:ascii="Times New Roman" w:eastAsia="Times New Roman" w:hAnsi="Times New Roman"/>
          <w:i/>
          <w:iCs/>
          <w:color w:val="000000"/>
          <w:sz w:val="20"/>
          <w:szCs w:val="20"/>
          <w:lang w:val="en-ID" w:eastAsia="en-ID"/>
        </w:rPr>
        <w:t xml:space="preserve"> Citra Merek dan </w:t>
      </w:r>
      <w:proofErr w:type="spellStart"/>
      <w:r w:rsidRPr="00833A9A">
        <w:rPr>
          <w:rFonts w:ascii="Times New Roman" w:eastAsia="Times New Roman" w:hAnsi="Times New Roman"/>
          <w:i/>
          <w:iCs/>
          <w:color w:val="000000"/>
          <w:sz w:val="20"/>
          <w:szCs w:val="20"/>
          <w:lang w:val="en-ID" w:eastAsia="en-ID"/>
        </w:rPr>
        <w:t>Elektronic</w:t>
      </w:r>
      <w:proofErr w:type="spellEnd"/>
      <w:r w:rsidRPr="00833A9A">
        <w:rPr>
          <w:rFonts w:ascii="Times New Roman" w:eastAsia="Times New Roman" w:hAnsi="Times New Roman"/>
          <w:i/>
          <w:iCs/>
          <w:color w:val="000000"/>
          <w:sz w:val="20"/>
          <w:szCs w:val="20"/>
          <w:lang w:val="en-ID" w:eastAsia="en-ID"/>
        </w:rPr>
        <w:t xml:space="preserve"> Word of Mouth (E-WOM) Di Media Sosial Instagram </w:t>
      </w:r>
      <w:proofErr w:type="spellStart"/>
      <w:r w:rsidRPr="00833A9A">
        <w:rPr>
          <w:rFonts w:ascii="Times New Roman" w:eastAsia="Times New Roman" w:hAnsi="Times New Roman"/>
          <w:i/>
          <w:iCs/>
          <w:color w:val="000000"/>
          <w:sz w:val="20"/>
          <w:szCs w:val="20"/>
          <w:lang w:val="en-ID" w:eastAsia="en-ID"/>
        </w:rPr>
        <w:t>Terhadap</w:t>
      </w:r>
      <w:proofErr w:type="spellEnd"/>
      <w:r w:rsidRPr="00833A9A">
        <w:rPr>
          <w:rFonts w:ascii="Times New Roman" w:eastAsia="Times New Roman" w:hAnsi="Times New Roman"/>
          <w:i/>
          <w:iCs/>
          <w:color w:val="000000"/>
          <w:sz w:val="20"/>
          <w:szCs w:val="20"/>
          <w:lang w:val="en-ID" w:eastAsia="en-ID"/>
        </w:rPr>
        <w:t xml:space="preserve"> Keputusan </w:t>
      </w:r>
      <w:proofErr w:type="spellStart"/>
      <w:r w:rsidRPr="00833A9A">
        <w:rPr>
          <w:rFonts w:ascii="Times New Roman" w:eastAsia="Times New Roman" w:hAnsi="Times New Roman"/>
          <w:i/>
          <w:iCs/>
          <w:color w:val="000000"/>
          <w:sz w:val="20"/>
          <w:szCs w:val="20"/>
          <w:lang w:val="en-ID" w:eastAsia="en-ID"/>
        </w:rPr>
        <w:t>Konsumen</w:t>
      </w:r>
      <w:proofErr w:type="spellEnd"/>
      <w:r w:rsidRPr="00833A9A">
        <w:rPr>
          <w:rFonts w:ascii="Times New Roman" w:eastAsia="Times New Roman" w:hAnsi="Times New Roman"/>
          <w:i/>
          <w:iCs/>
          <w:color w:val="000000"/>
          <w:sz w:val="20"/>
          <w:szCs w:val="20"/>
          <w:lang w:val="en-ID" w:eastAsia="en-ID"/>
        </w:rPr>
        <w:t xml:space="preserve"> Pada </w:t>
      </w:r>
      <w:proofErr w:type="spellStart"/>
      <w:r w:rsidRPr="00833A9A">
        <w:rPr>
          <w:rFonts w:ascii="Times New Roman" w:eastAsia="Times New Roman" w:hAnsi="Times New Roman"/>
          <w:i/>
          <w:iCs/>
          <w:color w:val="000000"/>
          <w:sz w:val="20"/>
          <w:szCs w:val="20"/>
          <w:lang w:val="en-ID" w:eastAsia="en-ID"/>
        </w:rPr>
        <w:t>Pembelian</w:t>
      </w:r>
      <w:proofErr w:type="spellEnd"/>
      <w:r w:rsidRPr="00833A9A">
        <w:rPr>
          <w:rFonts w:ascii="Times New Roman" w:eastAsia="Times New Roman" w:hAnsi="Times New Roman"/>
          <w:i/>
          <w:iCs/>
          <w:color w:val="000000"/>
          <w:sz w:val="20"/>
          <w:szCs w:val="20"/>
          <w:lang w:val="en-ID" w:eastAsia="en-ID"/>
        </w:rPr>
        <w:t xml:space="preserve"> Donat </w:t>
      </w:r>
      <w:proofErr w:type="spellStart"/>
      <w:r w:rsidRPr="00833A9A">
        <w:rPr>
          <w:rFonts w:ascii="Times New Roman" w:eastAsia="Times New Roman" w:hAnsi="Times New Roman"/>
          <w:i/>
          <w:iCs/>
          <w:color w:val="000000"/>
          <w:sz w:val="20"/>
          <w:szCs w:val="20"/>
          <w:lang w:val="en-ID" w:eastAsia="en-ID"/>
        </w:rPr>
        <w:t>Boenda</w:t>
      </w:r>
      <w:proofErr w:type="spellEnd"/>
      <w:r w:rsidRPr="00833A9A">
        <w:rPr>
          <w:rFonts w:ascii="Times New Roman" w:eastAsia="Times New Roman" w:hAnsi="Times New Roman"/>
          <w:i/>
          <w:iCs/>
          <w:color w:val="000000"/>
          <w:sz w:val="20"/>
          <w:szCs w:val="20"/>
          <w:lang w:val="en-ID" w:eastAsia="en-ID"/>
        </w:rPr>
        <w:t>.</w:t>
      </w:r>
      <w:r w:rsidRPr="00833A9A">
        <w:rPr>
          <w:rFonts w:ascii="Times New Roman" w:eastAsia="Times New Roman" w:hAnsi="Times New Roman"/>
          <w:color w:val="000000"/>
          <w:sz w:val="20"/>
          <w:szCs w:val="20"/>
          <w:lang w:val="en-ID" w:eastAsia="en-ID"/>
        </w:rPr>
        <w:t xml:space="preserve"> Thesis. ITB Widya Gama </w:t>
      </w:r>
      <w:proofErr w:type="spellStart"/>
      <w:r w:rsidRPr="00833A9A">
        <w:rPr>
          <w:rFonts w:ascii="Times New Roman" w:eastAsia="Times New Roman" w:hAnsi="Times New Roman"/>
          <w:color w:val="000000"/>
          <w:sz w:val="20"/>
          <w:szCs w:val="20"/>
          <w:lang w:val="en-ID" w:eastAsia="en-ID"/>
        </w:rPr>
        <w:t>Lumajang</w:t>
      </w:r>
      <w:proofErr w:type="spellEnd"/>
      <w:r w:rsidRPr="00833A9A">
        <w:rPr>
          <w:rFonts w:ascii="Times New Roman" w:eastAsia="Times New Roman" w:hAnsi="Times New Roman"/>
          <w:color w:val="000000"/>
          <w:sz w:val="20"/>
          <w:szCs w:val="20"/>
          <w:lang w:val="en-ID" w:eastAsia="en-ID"/>
        </w:rPr>
        <w:t>.</w:t>
      </w:r>
    </w:p>
    <w:p w14:paraId="26E79491" w14:textId="77777777" w:rsidR="00833A9A" w:rsidRP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D. A. Fristiana, A. E. Prihatini, dan S. </w:t>
      </w:r>
      <w:proofErr w:type="spellStart"/>
      <w:r w:rsidRPr="00833A9A">
        <w:rPr>
          <w:rFonts w:ascii="Times New Roman" w:eastAsia="Times New Roman" w:hAnsi="Times New Roman"/>
          <w:color w:val="000000"/>
          <w:sz w:val="20"/>
          <w:szCs w:val="20"/>
          <w:lang w:val="en-ID" w:eastAsia="en-ID"/>
        </w:rPr>
        <w:t>Listyorini</w:t>
      </w:r>
      <w:proofErr w:type="spellEnd"/>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 xml:space="preserve">The influence of brand image and price on purchasing decisions in crowded supermarkets </w:t>
      </w:r>
      <w:proofErr w:type="spellStart"/>
      <w:r w:rsidRPr="00833A9A">
        <w:rPr>
          <w:rFonts w:ascii="Times New Roman" w:eastAsia="Times New Roman" w:hAnsi="Times New Roman"/>
          <w:i/>
          <w:iCs/>
          <w:color w:val="000000"/>
          <w:sz w:val="20"/>
          <w:szCs w:val="20"/>
          <w:lang w:val="en-ID" w:eastAsia="en-ID"/>
        </w:rPr>
        <w:t>Peterongan</w:t>
      </w:r>
      <w:proofErr w:type="spellEnd"/>
      <w:r w:rsidRPr="00833A9A">
        <w:rPr>
          <w:rFonts w:ascii="Times New Roman" w:eastAsia="Times New Roman" w:hAnsi="Times New Roman"/>
          <w:i/>
          <w:iCs/>
          <w:color w:val="000000"/>
          <w:sz w:val="20"/>
          <w:szCs w:val="20"/>
          <w:lang w:val="en-ID" w:eastAsia="en-ID"/>
        </w:rPr>
        <w:t xml:space="preserve"> Semarang</w:t>
      </w:r>
      <w:r w:rsidRPr="00833A9A">
        <w:rPr>
          <w:rFonts w:ascii="Times New Roman" w:eastAsia="Times New Roman" w:hAnsi="Times New Roman"/>
          <w:color w:val="000000"/>
          <w:sz w:val="20"/>
          <w:szCs w:val="20"/>
          <w:lang w:val="en-ID" w:eastAsia="en-ID"/>
        </w:rPr>
        <w:t>.</w:t>
      </w:r>
      <w:r w:rsidRPr="00833A9A">
        <w:rPr>
          <w:rFonts w:ascii="Times New Roman" w:eastAsia="Times New Roman" w:hAnsi="Times New Roman"/>
          <w:i/>
          <w:iCs/>
          <w:color w:val="000000"/>
          <w:sz w:val="20"/>
          <w:szCs w:val="20"/>
          <w:lang w:val="en-ID" w:eastAsia="en-ID"/>
        </w:rPr>
        <w:t> &lt;</w:t>
      </w:r>
      <w:proofErr w:type="spellStart"/>
      <w:r w:rsidRPr="00833A9A">
        <w:rPr>
          <w:rFonts w:ascii="Times New Roman" w:eastAsia="Times New Roman" w:hAnsi="Times New Roman"/>
          <w:i/>
          <w:iCs/>
          <w:color w:val="000000"/>
          <w:sz w:val="20"/>
          <w:szCs w:val="20"/>
          <w:lang w:val="en-ID" w:eastAsia="en-ID"/>
        </w:rPr>
        <w:t>url</w:t>
      </w:r>
      <w:proofErr w:type="spellEnd"/>
      <w:r w:rsidRPr="00833A9A">
        <w:rPr>
          <w:rFonts w:ascii="Times New Roman" w:eastAsia="Times New Roman" w:hAnsi="Times New Roman"/>
          <w:i/>
          <w:iCs/>
          <w:color w:val="000000"/>
          <w:sz w:val="20"/>
          <w:szCs w:val="20"/>
          <w:lang w:val="en-ID" w:eastAsia="en-ID"/>
        </w:rPr>
        <w:t>&gt;-Welcome To &lt;</w:t>
      </w:r>
      <w:proofErr w:type="spellStart"/>
      <w:r w:rsidRPr="00833A9A">
        <w:rPr>
          <w:rFonts w:ascii="Times New Roman" w:eastAsia="Times New Roman" w:hAnsi="Times New Roman"/>
          <w:i/>
          <w:iCs/>
          <w:color w:val="000000"/>
          <w:sz w:val="20"/>
          <w:szCs w:val="20"/>
          <w:lang w:val="en-ID" w:eastAsia="en-ID"/>
        </w:rPr>
        <w:t>url</w:t>
      </w:r>
      <w:proofErr w:type="spellEnd"/>
      <w:r w:rsidRPr="00833A9A">
        <w:rPr>
          <w:rFonts w:ascii="Times New Roman" w:eastAsia="Times New Roman" w:hAnsi="Times New Roman"/>
          <w:i/>
          <w:iCs/>
          <w:color w:val="000000"/>
          <w:sz w:val="20"/>
          <w:szCs w:val="20"/>
          <w:lang w:val="en-ID" w:eastAsia="en-ID"/>
        </w:rPr>
        <w:t>&gt;</w:t>
      </w:r>
      <w:r w:rsidRPr="00833A9A">
        <w:rPr>
          <w:rFonts w:ascii="Times New Roman" w:eastAsia="Times New Roman" w:hAnsi="Times New Roman"/>
          <w:color w:val="000000"/>
          <w:sz w:val="20"/>
          <w:szCs w:val="20"/>
          <w:lang w:val="en-ID" w:eastAsia="en-ID"/>
        </w:rPr>
        <w:t>, 1(2) 118-127. Retrieved January 3, 2023, from </w:t>
      </w:r>
      <w:hyperlink r:id="rId13" w:history="1">
        <w:r w:rsidRPr="00833A9A">
          <w:rPr>
            <w:rFonts w:ascii="Times New Roman" w:eastAsia="Times New Roman" w:hAnsi="Times New Roman"/>
            <w:color w:val="0563C1"/>
            <w:sz w:val="20"/>
            <w:szCs w:val="20"/>
            <w:u w:val="single"/>
            <w:lang w:val="en-ID" w:eastAsia="en-ID"/>
          </w:rPr>
          <w:t>https://doi.org/10.14710/jiab.2012.839</w:t>
        </w:r>
      </w:hyperlink>
    </w:p>
    <w:p w14:paraId="1D3B5286" w14:textId="77777777" w:rsidR="00833A9A" w:rsidRP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Ge, Z., Chen, D., Zhang, J., Rao, J., Yin, J., Wang, D., Wan, X., Shi, W., &amp; Liu, S. (2007). Facile synthesis of dumbbell-shaped dendritic-linear-dendritic triblock copolymer via reversible addition-fragmentation chain transfer polymerization. </w:t>
      </w:r>
      <w:r w:rsidRPr="00833A9A">
        <w:rPr>
          <w:rFonts w:ascii="Times New Roman" w:eastAsia="Times New Roman" w:hAnsi="Times New Roman"/>
          <w:i/>
          <w:iCs/>
          <w:color w:val="000000"/>
          <w:sz w:val="20"/>
          <w:szCs w:val="20"/>
          <w:lang w:val="en-ID" w:eastAsia="en-ID"/>
        </w:rPr>
        <w:t>Journal of Polymer Science, Part A: Polymer Chemistry</w:t>
      </w:r>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45</w:t>
      </w:r>
      <w:r w:rsidRPr="00833A9A">
        <w:rPr>
          <w:rFonts w:ascii="Times New Roman" w:eastAsia="Times New Roman" w:hAnsi="Times New Roman"/>
          <w:color w:val="000000"/>
          <w:sz w:val="20"/>
          <w:szCs w:val="20"/>
          <w:lang w:val="en-ID" w:eastAsia="en-ID"/>
        </w:rPr>
        <w:t>(8), 1432–1445. </w:t>
      </w:r>
      <w:hyperlink r:id="rId14" w:history="1">
        <w:r w:rsidRPr="00833A9A">
          <w:rPr>
            <w:rFonts w:ascii="Times New Roman" w:eastAsia="Times New Roman" w:hAnsi="Times New Roman"/>
            <w:color w:val="0563C1"/>
            <w:sz w:val="20"/>
            <w:szCs w:val="20"/>
            <w:u w:val="single"/>
            <w:lang w:val="en-ID" w:eastAsia="en-ID"/>
          </w:rPr>
          <w:t>https://doi.org/10.1002/pola.21914</w:t>
        </w:r>
      </w:hyperlink>
    </w:p>
    <w:p w14:paraId="07D99BFA"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Ghozali</w:t>
      </w:r>
      <w:proofErr w:type="spellEnd"/>
      <w:r w:rsidRPr="00833A9A">
        <w:rPr>
          <w:rFonts w:ascii="Times New Roman" w:eastAsia="Times New Roman" w:hAnsi="Times New Roman"/>
          <w:color w:val="000000"/>
          <w:sz w:val="20"/>
          <w:szCs w:val="20"/>
          <w:lang w:val="en-ID" w:eastAsia="en-ID"/>
        </w:rPr>
        <w:t>. (2018, August 12). </w:t>
      </w:r>
      <w:r w:rsidRPr="00833A9A">
        <w:rPr>
          <w:rFonts w:ascii="Times New Roman" w:eastAsia="Times New Roman" w:hAnsi="Times New Roman"/>
          <w:i/>
          <w:iCs/>
          <w:color w:val="000000"/>
          <w:sz w:val="20"/>
          <w:szCs w:val="20"/>
          <w:lang w:val="en-ID" w:eastAsia="en-ID"/>
        </w:rPr>
        <w:t>Understand multiple linear regression analysis.</w:t>
      </w:r>
      <w:r w:rsidRPr="00833A9A">
        <w:rPr>
          <w:rFonts w:ascii="Times New Roman" w:eastAsia="Times New Roman" w:hAnsi="Times New Roman"/>
          <w:color w:val="000000"/>
          <w:sz w:val="20"/>
          <w:szCs w:val="20"/>
          <w:lang w:val="en-ID" w:eastAsia="en-ID"/>
        </w:rPr>
        <w:t> Retrieved January 3, 2023, from </w:t>
      </w:r>
      <w:hyperlink r:id="rId15" w:history="1">
        <w:r w:rsidRPr="00833A9A">
          <w:rPr>
            <w:rFonts w:ascii="Times New Roman" w:eastAsia="Times New Roman" w:hAnsi="Times New Roman"/>
            <w:color w:val="0563C1"/>
            <w:sz w:val="20"/>
            <w:szCs w:val="20"/>
            <w:u w:val="single"/>
            <w:lang w:val="en-ID" w:eastAsia="en-ID"/>
          </w:rPr>
          <w:t>https://accounting.binus.ac.id</w:t>
        </w:r>
      </w:hyperlink>
    </w:p>
    <w:p w14:paraId="42416943"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lastRenderedPageBreak/>
        <w:t>Hidayati</w:t>
      </w:r>
      <w:proofErr w:type="spellEnd"/>
      <w:r w:rsidRPr="00833A9A">
        <w:rPr>
          <w:rFonts w:ascii="Times New Roman" w:eastAsia="Times New Roman" w:hAnsi="Times New Roman"/>
          <w:color w:val="000000"/>
          <w:sz w:val="20"/>
          <w:szCs w:val="20"/>
          <w:lang w:val="en-ID" w:eastAsia="en-ID"/>
        </w:rPr>
        <w:t xml:space="preserve">, F., </w:t>
      </w:r>
      <w:proofErr w:type="spellStart"/>
      <w:r w:rsidRPr="00833A9A">
        <w:rPr>
          <w:rFonts w:ascii="Times New Roman" w:eastAsia="Times New Roman" w:hAnsi="Times New Roman"/>
          <w:color w:val="000000"/>
          <w:sz w:val="20"/>
          <w:szCs w:val="20"/>
          <w:lang w:val="en-ID" w:eastAsia="en-ID"/>
        </w:rPr>
        <w:t>Ermawati</w:t>
      </w:r>
      <w:proofErr w:type="spellEnd"/>
      <w:r w:rsidRPr="00833A9A">
        <w:rPr>
          <w:rFonts w:ascii="Times New Roman" w:eastAsia="Times New Roman" w:hAnsi="Times New Roman"/>
          <w:color w:val="000000"/>
          <w:sz w:val="20"/>
          <w:szCs w:val="20"/>
          <w:lang w:val="en-ID" w:eastAsia="en-ID"/>
        </w:rPr>
        <w:t xml:space="preserve">, E., &amp; Irwanto, J. (2022). The Influence </w:t>
      </w:r>
      <w:proofErr w:type="gramStart"/>
      <w:r w:rsidRPr="00833A9A">
        <w:rPr>
          <w:rFonts w:ascii="Times New Roman" w:eastAsia="Times New Roman" w:hAnsi="Times New Roman"/>
          <w:color w:val="000000"/>
          <w:sz w:val="20"/>
          <w:szCs w:val="20"/>
          <w:lang w:val="en-ID" w:eastAsia="en-ID"/>
        </w:rPr>
        <w:t>Of</w:t>
      </w:r>
      <w:proofErr w:type="gramEnd"/>
      <w:r w:rsidRPr="00833A9A">
        <w:rPr>
          <w:rFonts w:ascii="Times New Roman" w:eastAsia="Times New Roman" w:hAnsi="Times New Roman"/>
          <w:color w:val="000000"/>
          <w:sz w:val="20"/>
          <w:szCs w:val="20"/>
          <w:lang w:val="en-ID" w:eastAsia="en-ID"/>
        </w:rPr>
        <w:t xml:space="preserve"> Brand Image And Price On The Decision To Purchase </w:t>
      </w:r>
      <w:proofErr w:type="spellStart"/>
      <w:r w:rsidRPr="00833A9A">
        <w:rPr>
          <w:rFonts w:ascii="Times New Roman" w:eastAsia="Times New Roman" w:hAnsi="Times New Roman"/>
          <w:color w:val="000000"/>
          <w:sz w:val="20"/>
          <w:szCs w:val="20"/>
          <w:lang w:val="en-ID" w:eastAsia="en-ID"/>
        </w:rPr>
        <w:t>Aulia</w:t>
      </w:r>
      <w:proofErr w:type="spellEnd"/>
      <w:r w:rsidRPr="00833A9A">
        <w:rPr>
          <w:rFonts w:ascii="Times New Roman" w:eastAsia="Times New Roman" w:hAnsi="Times New Roman"/>
          <w:color w:val="000000"/>
          <w:sz w:val="20"/>
          <w:szCs w:val="20"/>
          <w:lang w:val="en-ID" w:eastAsia="en-ID"/>
        </w:rPr>
        <w:t xml:space="preserve"> Fashion Brand Robe (Case Study On Residents Of </w:t>
      </w:r>
      <w:proofErr w:type="spellStart"/>
      <w:r w:rsidRPr="00833A9A">
        <w:rPr>
          <w:rFonts w:ascii="Times New Roman" w:eastAsia="Times New Roman" w:hAnsi="Times New Roman"/>
          <w:color w:val="000000"/>
          <w:sz w:val="20"/>
          <w:szCs w:val="20"/>
          <w:lang w:val="en-ID" w:eastAsia="en-ID"/>
        </w:rPr>
        <w:t>Kec</w:t>
      </w:r>
      <w:proofErr w:type="spellEnd"/>
      <w:r w:rsidRPr="00833A9A">
        <w:rPr>
          <w:rFonts w:ascii="Times New Roman" w:eastAsia="Times New Roman" w:hAnsi="Times New Roman"/>
          <w:color w:val="000000"/>
          <w:sz w:val="20"/>
          <w:szCs w:val="20"/>
          <w:lang w:val="en-ID" w:eastAsia="en-ID"/>
        </w:rPr>
        <w:t>. Field-</w:t>
      </w:r>
      <w:proofErr w:type="spellStart"/>
      <w:r w:rsidRPr="00833A9A">
        <w:rPr>
          <w:rFonts w:ascii="Times New Roman" w:eastAsia="Times New Roman" w:hAnsi="Times New Roman"/>
          <w:color w:val="000000"/>
          <w:sz w:val="20"/>
          <w:szCs w:val="20"/>
          <w:lang w:val="en-ID" w:eastAsia="en-ID"/>
        </w:rPr>
        <w:t>Lumajang</w:t>
      </w:r>
      <w:proofErr w:type="spellEnd"/>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Journal of Organization and Business Management</w:t>
      </w:r>
      <w:r w:rsidRPr="00833A9A">
        <w:rPr>
          <w:rFonts w:ascii="Times New Roman" w:eastAsia="Times New Roman" w:hAnsi="Times New Roman"/>
          <w:color w:val="000000"/>
          <w:sz w:val="20"/>
          <w:szCs w:val="20"/>
          <w:lang w:val="en-ID" w:eastAsia="en-ID"/>
        </w:rPr>
        <w:t>, 63–70.</w:t>
      </w:r>
    </w:p>
    <w:p w14:paraId="627005F5" w14:textId="77777777" w:rsidR="00833A9A" w:rsidRP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 xml:space="preserve">Irawan, R., </w:t>
      </w:r>
      <w:proofErr w:type="spellStart"/>
      <w:r w:rsidRPr="00833A9A">
        <w:rPr>
          <w:rFonts w:ascii="Times New Roman" w:eastAsia="Times New Roman" w:hAnsi="Times New Roman"/>
          <w:color w:val="000000"/>
          <w:sz w:val="20"/>
          <w:szCs w:val="20"/>
          <w:lang w:val="en-ID" w:eastAsia="en-ID"/>
        </w:rPr>
        <w:t>Nawangsih</w:t>
      </w:r>
      <w:proofErr w:type="spellEnd"/>
      <w:r w:rsidRPr="00833A9A">
        <w:rPr>
          <w:rFonts w:ascii="Times New Roman" w:eastAsia="Times New Roman" w:hAnsi="Times New Roman"/>
          <w:color w:val="000000"/>
          <w:sz w:val="20"/>
          <w:szCs w:val="20"/>
          <w:lang w:val="en-ID" w:eastAsia="en-ID"/>
        </w:rPr>
        <w:t xml:space="preserve">, &amp; </w:t>
      </w:r>
      <w:proofErr w:type="spellStart"/>
      <w:r w:rsidRPr="00833A9A">
        <w:rPr>
          <w:rFonts w:ascii="Times New Roman" w:eastAsia="Times New Roman" w:hAnsi="Times New Roman"/>
          <w:color w:val="000000"/>
          <w:sz w:val="20"/>
          <w:szCs w:val="20"/>
          <w:lang w:val="en-ID" w:eastAsia="en-ID"/>
        </w:rPr>
        <w:t>Bahtiar</w:t>
      </w:r>
      <w:proofErr w:type="spellEnd"/>
      <w:r w:rsidRPr="00833A9A">
        <w:rPr>
          <w:rFonts w:ascii="Times New Roman" w:eastAsia="Times New Roman" w:hAnsi="Times New Roman"/>
          <w:color w:val="000000"/>
          <w:sz w:val="20"/>
          <w:szCs w:val="20"/>
          <w:lang w:val="en-ID" w:eastAsia="en-ID"/>
        </w:rPr>
        <w:t>, R. (2019). The effect of promotion, product and price on the purchase decision of Astra Honda Motor (AHM) Auto Parts products at UD. The feeling of a motorcycle in the mud. </w:t>
      </w:r>
      <w:r w:rsidRPr="00833A9A">
        <w:rPr>
          <w:rFonts w:ascii="Times New Roman" w:eastAsia="Times New Roman" w:hAnsi="Times New Roman"/>
          <w:i/>
          <w:iCs/>
          <w:color w:val="000000"/>
          <w:sz w:val="20"/>
          <w:szCs w:val="20"/>
          <w:lang w:val="en-ID" w:eastAsia="en-ID"/>
        </w:rPr>
        <w:t>Journal Of Management Research</w:t>
      </w:r>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2</w:t>
      </w:r>
      <w:r w:rsidRPr="00833A9A">
        <w:rPr>
          <w:rFonts w:ascii="Times New Roman" w:eastAsia="Times New Roman" w:hAnsi="Times New Roman"/>
          <w:color w:val="000000"/>
          <w:sz w:val="20"/>
          <w:szCs w:val="20"/>
          <w:lang w:val="en-ID" w:eastAsia="en-ID"/>
        </w:rPr>
        <w:t>(1), 121–129. http://jkm.stiewidyagamalumajang.ac.id/index.php/jrm.</w:t>
      </w:r>
    </w:p>
    <w:p w14:paraId="7EA160F1" w14:textId="77777777" w:rsidR="00833A9A" w:rsidRPr="00833A9A" w:rsidRDefault="00833A9A" w:rsidP="00833A9A">
      <w:pPr>
        <w:spacing w:after="0" w:line="240" w:lineRule="auto"/>
        <w:ind w:left="425" w:hanging="425"/>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Jerry, D. P. (2021). </w:t>
      </w:r>
      <w:r w:rsidRPr="00833A9A">
        <w:rPr>
          <w:rFonts w:ascii="Times New Roman" w:eastAsia="Times New Roman" w:hAnsi="Times New Roman"/>
          <w:i/>
          <w:iCs/>
          <w:color w:val="000000"/>
          <w:sz w:val="20"/>
          <w:szCs w:val="20"/>
          <w:lang w:val="en-ID" w:eastAsia="en-ID"/>
        </w:rPr>
        <w:t xml:space="preserve">The effect of Product Design, Positioning, and promotion on the decision to purchase cassava chips blessing HS (Case Study on </w:t>
      </w:r>
      <w:proofErr w:type="spellStart"/>
      <w:r w:rsidRPr="00833A9A">
        <w:rPr>
          <w:rFonts w:ascii="Times New Roman" w:eastAsia="Times New Roman" w:hAnsi="Times New Roman"/>
          <w:i/>
          <w:iCs/>
          <w:color w:val="000000"/>
          <w:sz w:val="20"/>
          <w:szCs w:val="20"/>
          <w:lang w:val="en-ID" w:eastAsia="en-ID"/>
        </w:rPr>
        <w:t>Sinar</w:t>
      </w:r>
      <w:proofErr w:type="spellEnd"/>
      <w:r w:rsidRPr="00833A9A">
        <w:rPr>
          <w:rFonts w:ascii="Times New Roman" w:eastAsia="Times New Roman" w:hAnsi="Times New Roman"/>
          <w:i/>
          <w:iCs/>
          <w:color w:val="000000"/>
          <w:sz w:val="20"/>
          <w:szCs w:val="20"/>
          <w:lang w:val="en-ID" w:eastAsia="en-ID"/>
        </w:rPr>
        <w:t xml:space="preserve"> Timur store in </w:t>
      </w:r>
      <w:proofErr w:type="spellStart"/>
      <w:r w:rsidRPr="00833A9A">
        <w:rPr>
          <w:rFonts w:ascii="Times New Roman" w:eastAsia="Times New Roman" w:hAnsi="Times New Roman"/>
          <w:i/>
          <w:iCs/>
          <w:color w:val="000000"/>
          <w:sz w:val="20"/>
          <w:szCs w:val="20"/>
          <w:lang w:val="en-ID" w:eastAsia="en-ID"/>
        </w:rPr>
        <w:t>Sukodono</w:t>
      </w:r>
      <w:proofErr w:type="spellEnd"/>
      <w:r w:rsidRPr="00833A9A">
        <w:rPr>
          <w:rFonts w:ascii="Times New Roman" w:eastAsia="Times New Roman" w:hAnsi="Times New Roman"/>
          <w:i/>
          <w:iCs/>
          <w:color w:val="000000"/>
          <w:sz w:val="20"/>
          <w:szCs w:val="20"/>
          <w:lang w:val="en-ID" w:eastAsia="en-ID"/>
        </w:rPr>
        <w:t xml:space="preserve"> District, </w:t>
      </w:r>
      <w:proofErr w:type="spellStart"/>
      <w:r w:rsidRPr="00833A9A">
        <w:rPr>
          <w:rFonts w:ascii="Times New Roman" w:eastAsia="Times New Roman" w:hAnsi="Times New Roman"/>
          <w:i/>
          <w:iCs/>
          <w:color w:val="000000"/>
          <w:sz w:val="20"/>
          <w:szCs w:val="20"/>
          <w:lang w:val="en-ID" w:eastAsia="en-ID"/>
        </w:rPr>
        <w:t>Lumajang</w:t>
      </w:r>
      <w:proofErr w:type="spellEnd"/>
      <w:r w:rsidRPr="00833A9A">
        <w:rPr>
          <w:rFonts w:ascii="Times New Roman" w:eastAsia="Times New Roman" w:hAnsi="Times New Roman"/>
          <w:i/>
          <w:iCs/>
          <w:color w:val="000000"/>
          <w:sz w:val="20"/>
          <w:szCs w:val="20"/>
          <w:lang w:val="en-ID" w:eastAsia="en-ID"/>
        </w:rPr>
        <w:t xml:space="preserve"> Regency</w:t>
      </w:r>
      <w:r w:rsidRPr="00833A9A">
        <w:rPr>
          <w:rFonts w:ascii="Times New Roman" w:eastAsia="Times New Roman" w:hAnsi="Times New Roman"/>
          <w:color w:val="000000"/>
          <w:sz w:val="20"/>
          <w:szCs w:val="20"/>
          <w:lang w:val="en-ID" w:eastAsia="en-ID"/>
        </w:rPr>
        <w:t xml:space="preserve">. Thesis. ITB Widya Gama </w:t>
      </w:r>
      <w:proofErr w:type="spellStart"/>
      <w:r w:rsidRPr="00833A9A">
        <w:rPr>
          <w:rFonts w:ascii="Times New Roman" w:eastAsia="Times New Roman" w:hAnsi="Times New Roman"/>
          <w:color w:val="000000"/>
          <w:sz w:val="20"/>
          <w:szCs w:val="20"/>
          <w:lang w:val="en-ID" w:eastAsia="en-ID"/>
        </w:rPr>
        <w:t>Lumajang</w:t>
      </w:r>
      <w:proofErr w:type="spellEnd"/>
      <w:r w:rsidRPr="00833A9A">
        <w:rPr>
          <w:rFonts w:ascii="Times New Roman" w:eastAsia="Times New Roman" w:hAnsi="Times New Roman"/>
          <w:color w:val="000000"/>
          <w:sz w:val="20"/>
          <w:szCs w:val="20"/>
          <w:lang w:val="en-ID" w:eastAsia="en-ID"/>
        </w:rPr>
        <w:t>.</w:t>
      </w:r>
    </w:p>
    <w:p w14:paraId="25E89F31" w14:textId="77777777" w:rsidR="00833A9A" w:rsidRDefault="00833A9A" w:rsidP="00833A9A">
      <w:pPr>
        <w:spacing w:after="0" w:line="240" w:lineRule="auto"/>
        <w:jc w:val="both"/>
        <w:rPr>
          <w:rFonts w:ascii="Times New Roman" w:eastAsia="Times New Roman" w:hAnsi="Times New Roman"/>
          <w:color w:val="000000"/>
          <w:sz w:val="20"/>
          <w:szCs w:val="20"/>
          <w:lang w:val="en-ID" w:eastAsia="en-ID"/>
        </w:rPr>
      </w:pPr>
      <w:r w:rsidRPr="00833A9A">
        <w:rPr>
          <w:rFonts w:ascii="Times New Roman" w:eastAsia="Times New Roman" w:hAnsi="Times New Roman"/>
          <w:color w:val="000000"/>
          <w:sz w:val="20"/>
          <w:szCs w:val="20"/>
          <w:lang w:val="en-ID" w:eastAsia="en-ID"/>
        </w:rPr>
        <w:t>Kotler, p, &amp; Keller. (2012).</w:t>
      </w:r>
      <w:r w:rsidRPr="00833A9A">
        <w:rPr>
          <w:rFonts w:ascii="Times New Roman" w:eastAsia="Times New Roman" w:hAnsi="Times New Roman"/>
          <w:i/>
          <w:iCs/>
          <w:color w:val="000000"/>
          <w:sz w:val="20"/>
          <w:szCs w:val="20"/>
          <w:lang w:val="en-ID" w:eastAsia="en-ID"/>
        </w:rPr>
        <w:t> Marketing Management</w:t>
      </w:r>
      <w:r w:rsidRPr="00833A9A">
        <w:rPr>
          <w:rFonts w:ascii="Times New Roman" w:eastAsia="Times New Roman" w:hAnsi="Times New Roman"/>
          <w:color w:val="000000"/>
          <w:sz w:val="20"/>
          <w:szCs w:val="20"/>
          <w:lang w:val="en-ID" w:eastAsia="en-ID"/>
        </w:rPr>
        <w:t xml:space="preserve">. Issue 12. Jakarta: </w:t>
      </w:r>
      <w:proofErr w:type="spellStart"/>
      <w:r w:rsidRPr="00833A9A">
        <w:rPr>
          <w:rFonts w:ascii="Times New Roman" w:eastAsia="Times New Roman" w:hAnsi="Times New Roman"/>
          <w:color w:val="000000"/>
          <w:sz w:val="20"/>
          <w:szCs w:val="20"/>
          <w:lang w:val="en-ID" w:eastAsia="en-ID"/>
        </w:rPr>
        <w:t>Erlangga</w:t>
      </w:r>
      <w:proofErr w:type="spellEnd"/>
      <w:r w:rsidRPr="00833A9A">
        <w:rPr>
          <w:rFonts w:ascii="Times New Roman" w:eastAsia="Times New Roman" w:hAnsi="Times New Roman"/>
          <w:color w:val="000000"/>
          <w:sz w:val="20"/>
          <w:szCs w:val="20"/>
          <w:lang w:val="en-ID" w:eastAsia="en-ID"/>
        </w:rPr>
        <w:t>. Page 168.</w:t>
      </w:r>
    </w:p>
    <w:p w14:paraId="6475D38B" w14:textId="5C00CDEB" w:rsidR="00833A9A" w:rsidRPr="00833A9A" w:rsidRDefault="00833A9A" w:rsidP="00833A9A">
      <w:pPr>
        <w:spacing w:after="0" w:line="240" w:lineRule="auto"/>
        <w:ind w:left="426" w:hanging="426"/>
        <w:jc w:val="both"/>
        <w:rPr>
          <w:rFonts w:ascii="Times New Roman" w:eastAsia="Times New Roman" w:hAnsi="Times New Roman"/>
          <w:color w:val="000000"/>
          <w:sz w:val="20"/>
          <w:szCs w:val="20"/>
          <w:lang w:val="en-ID" w:eastAsia="en-ID"/>
        </w:rPr>
      </w:pPr>
      <w:r w:rsidRPr="00833A9A">
        <w:rPr>
          <w:rFonts w:ascii="Times New Roman" w:eastAsia="Times New Roman" w:hAnsi="Times New Roman"/>
          <w:color w:val="000000"/>
          <w:sz w:val="20"/>
          <w:szCs w:val="20"/>
          <w:lang w:val="en-ID" w:eastAsia="en-ID"/>
        </w:rPr>
        <w:t xml:space="preserve">Pritchard, D. E., &amp; </w:t>
      </w:r>
      <w:proofErr w:type="spellStart"/>
      <w:r w:rsidRPr="00833A9A">
        <w:rPr>
          <w:rFonts w:ascii="Times New Roman" w:eastAsia="Times New Roman" w:hAnsi="Times New Roman"/>
          <w:color w:val="000000"/>
          <w:sz w:val="20"/>
          <w:szCs w:val="20"/>
          <w:lang w:val="en-ID" w:eastAsia="en-ID"/>
        </w:rPr>
        <w:t>Abrori</w:t>
      </w:r>
      <w:proofErr w:type="spellEnd"/>
      <w:r w:rsidRPr="00833A9A">
        <w:rPr>
          <w:rFonts w:ascii="Times New Roman" w:eastAsia="Times New Roman" w:hAnsi="Times New Roman"/>
          <w:color w:val="000000"/>
          <w:sz w:val="20"/>
          <w:szCs w:val="20"/>
          <w:lang w:val="en-ID" w:eastAsia="en-ID"/>
        </w:rPr>
        <w:t>, I. (2022). </w:t>
      </w:r>
      <w:r w:rsidRPr="00833A9A">
        <w:rPr>
          <w:rFonts w:ascii="Times New Roman" w:eastAsia="Times New Roman" w:hAnsi="Times New Roman"/>
          <w:i/>
          <w:iCs/>
          <w:color w:val="000000"/>
          <w:sz w:val="20"/>
          <w:szCs w:val="20"/>
          <w:lang w:val="en-ID" w:eastAsia="en-ID"/>
        </w:rPr>
        <w:t xml:space="preserve">The influence of Price, Promotion and product quality on purchasing decisions at </w:t>
      </w:r>
      <w:proofErr w:type="spellStart"/>
      <w:r w:rsidRPr="00833A9A">
        <w:rPr>
          <w:rFonts w:ascii="Times New Roman" w:eastAsia="Times New Roman" w:hAnsi="Times New Roman"/>
          <w:i/>
          <w:iCs/>
          <w:color w:val="000000"/>
          <w:sz w:val="20"/>
          <w:szCs w:val="20"/>
          <w:lang w:val="en-ID" w:eastAsia="en-ID"/>
        </w:rPr>
        <w:t>Aulia</w:t>
      </w:r>
      <w:proofErr w:type="spellEnd"/>
      <w:r w:rsidRPr="00833A9A">
        <w:rPr>
          <w:rFonts w:ascii="Times New Roman" w:eastAsia="Times New Roman" w:hAnsi="Times New Roman"/>
          <w:i/>
          <w:iCs/>
          <w:color w:val="000000"/>
          <w:sz w:val="20"/>
          <w:szCs w:val="20"/>
          <w:lang w:val="en-ID" w:eastAsia="en-ID"/>
        </w:rPr>
        <w:t xml:space="preserve"> Fashion Brand in </w:t>
      </w:r>
      <w:proofErr w:type="spellStart"/>
      <w:r w:rsidRPr="00833A9A">
        <w:rPr>
          <w:rFonts w:ascii="Times New Roman" w:eastAsia="Times New Roman" w:hAnsi="Times New Roman"/>
          <w:i/>
          <w:iCs/>
          <w:color w:val="000000"/>
          <w:sz w:val="20"/>
          <w:szCs w:val="20"/>
          <w:lang w:val="en-ID" w:eastAsia="en-ID"/>
        </w:rPr>
        <w:t>Lumajang</w:t>
      </w:r>
      <w:proofErr w:type="spellEnd"/>
      <w:r w:rsidRPr="00833A9A">
        <w:rPr>
          <w:rFonts w:ascii="Times New Roman" w:eastAsia="Times New Roman" w:hAnsi="Times New Roman"/>
          <w:i/>
          <w:iCs/>
          <w:color w:val="000000"/>
          <w:sz w:val="20"/>
          <w:szCs w:val="20"/>
          <w:lang w:val="en-ID" w:eastAsia="en-ID"/>
        </w:rPr>
        <w:t xml:space="preserve"> District. Della Esa </w:t>
      </w:r>
      <w:proofErr w:type="spellStart"/>
      <w:r w:rsidRPr="00833A9A">
        <w:rPr>
          <w:rFonts w:ascii="Times New Roman" w:eastAsia="Times New Roman" w:hAnsi="Times New Roman"/>
          <w:i/>
          <w:iCs/>
          <w:color w:val="000000"/>
          <w:sz w:val="20"/>
          <w:szCs w:val="20"/>
          <w:lang w:val="en-ID" w:eastAsia="en-ID"/>
        </w:rPr>
        <w:t>Pradina</w:t>
      </w:r>
      <w:proofErr w:type="spellEnd"/>
      <w:r w:rsidRPr="00833A9A">
        <w:rPr>
          <w:rFonts w:ascii="Times New Roman" w:eastAsia="Times New Roman" w:hAnsi="Times New Roman"/>
          <w:i/>
          <w:iCs/>
          <w:color w:val="000000"/>
          <w:sz w:val="20"/>
          <w:szCs w:val="20"/>
          <w:lang w:val="en-ID" w:eastAsia="en-ID"/>
        </w:rPr>
        <w:t xml:space="preserve"> </w:t>
      </w:r>
      <w:proofErr w:type="gramStart"/>
      <w:r w:rsidRPr="00833A9A">
        <w:rPr>
          <w:rFonts w:ascii="Times New Roman" w:eastAsia="Times New Roman" w:hAnsi="Times New Roman"/>
          <w:i/>
          <w:iCs/>
          <w:color w:val="000000"/>
          <w:sz w:val="20"/>
          <w:szCs w:val="20"/>
          <w:lang w:val="en-ID" w:eastAsia="en-ID"/>
        </w:rPr>
        <w:t>1 ,</w:t>
      </w:r>
      <w:proofErr w:type="gramEnd"/>
      <w:r w:rsidRPr="00833A9A">
        <w:rPr>
          <w:rFonts w:ascii="Times New Roman" w:eastAsia="Times New Roman" w:hAnsi="Times New Roman"/>
          <w:i/>
          <w:iCs/>
          <w:color w:val="000000"/>
          <w:sz w:val="20"/>
          <w:szCs w:val="20"/>
          <w:lang w:val="en-ID" w:eastAsia="en-ID"/>
        </w:rPr>
        <w:t xml:space="preserve"> </w:t>
      </w:r>
      <w:proofErr w:type="spellStart"/>
      <w:r w:rsidRPr="00833A9A">
        <w:rPr>
          <w:rFonts w:ascii="Times New Roman" w:eastAsia="Times New Roman" w:hAnsi="Times New Roman"/>
          <w:i/>
          <w:iCs/>
          <w:color w:val="000000"/>
          <w:sz w:val="20"/>
          <w:szCs w:val="20"/>
          <w:lang w:val="en-ID" w:eastAsia="en-ID"/>
        </w:rPr>
        <w:t>Nawangsih</w:t>
      </w:r>
      <w:proofErr w:type="spellEnd"/>
      <w:r w:rsidRPr="00833A9A">
        <w:rPr>
          <w:rFonts w:ascii="Times New Roman" w:eastAsia="Times New Roman" w:hAnsi="Times New Roman"/>
          <w:i/>
          <w:iCs/>
          <w:color w:val="000000"/>
          <w:sz w:val="20"/>
          <w:szCs w:val="20"/>
          <w:lang w:val="en-ID" w:eastAsia="en-ID"/>
        </w:rPr>
        <w:t xml:space="preserve">, SAB 2 , Imam </w:t>
      </w:r>
      <w:proofErr w:type="spellStart"/>
      <w:r w:rsidRPr="00833A9A">
        <w:rPr>
          <w:rFonts w:ascii="Times New Roman" w:eastAsia="Times New Roman" w:hAnsi="Times New Roman"/>
          <w:i/>
          <w:iCs/>
          <w:color w:val="000000"/>
          <w:sz w:val="20"/>
          <w:szCs w:val="20"/>
          <w:lang w:val="en-ID" w:eastAsia="en-ID"/>
        </w:rPr>
        <w:t>Abrori</w:t>
      </w:r>
      <w:proofErr w:type="spellEnd"/>
      <w:r w:rsidRPr="00833A9A">
        <w:rPr>
          <w:rFonts w:ascii="Times New Roman" w:eastAsia="Times New Roman" w:hAnsi="Times New Roman"/>
          <w:i/>
          <w:iCs/>
          <w:color w:val="000000"/>
          <w:sz w:val="20"/>
          <w:szCs w:val="20"/>
          <w:lang w:val="en-ID" w:eastAsia="en-ID"/>
        </w:rPr>
        <w:t>, SE., M.M 3</w:t>
      </w:r>
      <w:r w:rsidRPr="00833A9A">
        <w:rPr>
          <w:rFonts w:ascii="Times New Roman" w:eastAsia="Times New Roman" w:hAnsi="Times New Roman"/>
          <w:color w:val="000000"/>
          <w:sz w:val="20"/>
          <w:szCs w:val="20"/>
          <w:lang w:val="en-ID" w:eastAsia="en-ID"/>
        </w:rPr>
        <w:t>. 233–241.</w:t>
      </w:r>
    </w:p>
    <w:p w14:paraId="1741673F"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Rudianto</w:t>
      </w:r>
      <w:proofErr w:type="spellEnd"/>
      <w:r w:rsidRPr="00833A9A">
        <w:rPr>
          <w:rFonts w:ascii="Times New Roman" w:eastAsia="Times New Roman" w:hAnsi="Times New Roman"/>
          <w:color w:val="000000"/>
          <w:sz w:val="20"/>
          <w:szCs w:val="20"/>
          <w:lang w:val="en-ID" w:eastAsia="en-ID"/>
        </w:rPr>
        <w:t>, I. (2018). </w:t>
      </w:r>
      <w:r w:rsidRPr="00833A9A">
        <w:rPr>
          <w:rFonts w:ascii="Times New Roman" w:eastAsia="Times New Roman" w:hAnsi="Times New Roman"/>
          <w:i/>
          <w:iCs/>
          <w:color w:val="000000"/>
          <w:sz w:val="20"/>
          <w:szCs w:val="20"/>
          <w:lang w:val="en-ID" w:eastAsia="en-ID"/>
        </w:rPr>
        <w:t xml:space="preserve">The influence of brand image and lifestyle on purchasing decision making Honda Beat in District </w:t>
      </w:r>
      <w:proofErr w:type="spellStart"/>
      <w:r w:rsidRPr="00833A9A">
        <w:rPr>
          <w:rFonts w:ascii="Times New Roman" w:eastAsia="Times New Roman" w:hAnsi="Times New Roman"/>
          <w:i/>
          <w:iCs/>
          <w:color w:val="000000"/>
          <w:sz w:val="20"/>
          <w:szCs w:val="20"/>
          <w:lang w:val="en-ID" w:eastAsia="en-ID"/>
        </w:rPr>
        <w:t>Bululawang</w:t>
      </w:r>
      <w:proofErr w:type="spellEnd"/>
      <w:r w:rsidRPr="00833A9A">
        <w:rPr>
          <w:rFonts w:ascii="Times New Roman" w:eastAsia="Times New Roman" w:hAnsi="Times New Roman"/>
          <w:i/>
          <w:iCs/>
          <w:color w:val="000000"/>
          <w:sz w:val="20"/>
          <w:szCs w:val="20"/>
          <w:lang w:val="en-ID" w:eastAsia="en-ID"/>
        </w:rPr>
        <w:t xml:space="preserve"> </w:t>
      </w:r>
      <w:proofErr w:type="spellStart"/>
      <w:r w:rsidRPr="00833A9A">
        <w:rPr>
          <w:rFonts w:ascii="Times New Roman" w:eastAsia="Times New Roman" w:hAnsi="Times New Roman"/>
          <w:i/>
          <w:iCs/>
          <w:color w:val="000000"/>
          <w:sz w:val="20"/>
          <w:szCs w:val="20"/>
          <w:lang w:val="en-ID" w:eastAsia="en-ID"/>
        </w:rPr>
        <w:t>Kab</w:t>
      </w:r>
      <w:proofErr w:type="spellEnd"/>
      <w:r w:rsidRPr="00833A9A">
        <w:rPr>
          <w:rFonts w:ascii="Times New Roman" w:eastAsia="Times New Roman" w:hAnsi="Times New Roman"/>
          <w:i/>
          <w:iCs/>
          <w:color w:val="000000"/>
          <w:sz w:val="20"/>
          <w:szCs w:val="20"/>
          <w:lang w:val="en-ID" w:eastAsia="en-ID"/>
        </w:rPr>
        <w:t xml:space="preserve">. Malang East Java: study on </w:t>
      </w:r>
      <w:proofErr w:type="spellStart"/>
      <w:r w:rsidRPr="00833A9A">
        <w:rPr>
          <w:rFonts w:ascii="Times New Roman" w:eastAsia="Times New Roman" w:hAnsi="Times New Roman"/>
          <w:i/>
          <w:iCs/>
          <w:color w:val="000000"/>
          <w:sz w:val="20"/>
          <w:szCs w:val="20"/>
          <w:lang w:val="en-ID" w:eastAsia="en-ID"/>
        </w:rPr>
        <w:t>Sekawan</w:t>
      </w:r>
      <w:proofErr w:type="spellEnd"/>
      <w:r w:rsidRPr="00833A9A">
        <w:rPr>
          <w:rFonts w:ascii="Times New Roman" w:eastAsia="Times New Roman" w:hAnsi="Times New Roman"/>
          <w:i/>
          <w:iCs/>
          <w:color w:val="000000"/>
          <w:sz w:val="20"/>
          <w:szCs w:val="20"/>
          <w:lang w:val="en-ID" w:eastAsia="en-ID"/>
        </w:rPr>
        <w:t xml:space="preserve"> Motor </w:t>
      </w:r>
      <w:proofErr w:type="spellStart"/>
      <w:r w:rsidRPr="00833A9A">
        <w:rPr>
          <w:rFonts w:ascii="Times New Roman" w:eastAsia="Times New Roman" w:hAnsi="Times New Roman"/>
          <w:i/>
          <w:iCs/>
          <w:color w:val="000000"/>
          <w:sz w:val="20"/>
          <w:szCs w:val="20"/>
          <w:lang w:val="en-ID" w:eastAsia="en-ID"/>
        </w:rPr>
        <w:t>Bululawang</w:t>
      </w:r>
      <w:proofErr w:type="spellEnd"/>
      <w:r w:rsidRPr="00833A9A">
        <w:rPr>
          <w:rFonts w:ascii="Times New Roman" w:eastAsia="Times New Roman" w:hAnsi="Times New Roman"/>
          <w:i/>
          <w:iCs/>
          <w:color w:val="000000"/>
          <w:sz w:val="20"/>
          <w:szCs w:val="20"/>
          <w:lang w:val="en-ID" w:eastAsia="en-ID"/>
        </w:rPr>
        <w:t xml:space="preserve"> dealer</w:t>
      </w:r>
      <w:r w:rsidRPr="00833A9A">
        <w:rPr>
          <w:rFonts w:ascii="Times New Roman" w:eastAsia="Times New Roman" w:hAnsi="Times New Roman"/>
          <w:color w:val="000000"/>
          <w:sz w:val="20"/>
          <w:szCs w:val="20"/>
          <w:lang w:val="en-ID" w:eastAsia="en-ID"/>
        </w:rPr>
        <w:t>.</w:t>
      </w:r>
    </w:p>
    <w:p w14:paraId="4322A278"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Rukmayanti</w:t>
      </w:r>
      <w:proofErr w:type="spellEnd"/>
      <w:r w:rsidRPr="00833A9A">
        <w:rPr>
          <w:rFonts w:ascii="Times New Roman" w:eastAsia="Times New Roman" w:hAnsi="Times New Roman"/>
          <w:color w:val="000000"/>
          <w:sz w:val="20"/>
          <w:szCs w:val="20"/>
          <w:lang w:val="en-ID" w:eastAsia="en-ID"/>
        </w:rPr>
        <w:t xml:space="preserve">, R., &amp; Fitriana, F. (2022). The Influence </w:t>
      </w:r>
      <w:proofErr w:type="gramStart"/>
      <w:r w:rsidRPr="00833A9A">
        <w:rPr>
          <w:rFonts w:ascii="Times New Roman" w:eastAsia="Times New Roman" w:hAnsi="Times New Roman"/>
          <w:color w:val="000000"/>
          <w:sz w:val="20"/>
          <w:szCs w:val="20"/>
          <w:lang w:val="en-ID" w:eastAsia="en-ID"/>
        </w:rPr>
        <w:t>Of</w:t>
      </w:r>
      <w:proofErr w:type="gramEnd"/>
      <w:r w:rsidRPr="00833A9A">
        <w:rPr>
          <w:rFonts w:ascii="Times New Roman" w:eastAsia="Times New Roman" w:hAnsi="Times New Roman"/>
          <w:color w:val="000000"/>
          <w:sz w:val="20"/>
          <w:szCs w:val="20"/>
          <w:lang w:val="en-ID" w:eastAsia="en-ID"/>
        </w:rPr>
        <w:t xml:space="preserve"> Product Quality, Price, And Promotion On Purchasing Decisions. </w:t>
      </w:r>
      <w:r w:rsidRPr="00833A9A">
        <w:rPr>
          <w:rFonts w:ascii="Times New Roman" w:eastAsia="Times New Roman" w:hAnsi="Times New Roman"/>
          <w:i/>
          <w:iCs/>
          <w:color w:val="000000"/>
          <w:sz w:val="20"/>
          <w:szCs w:val="20"/>
          <w:lang w:val="en-ID" w:eastAsia="en-ID"/>
        </w:rPr>
        <w:t>Journal Of Business Management Focus</w:t>
      </w:r>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12</w:t>
      </w:r>
      <w:r w:rsidRPr="00833A9A">
        <w:rPr>
          <w:rFonts w:ascii="Times New Roman" w:eastAsia="Times New Roman" w:hAnsi="Times New Roman"/>
          <w:color w:val="000000"/>
          <w:sz w:val="20"/>
          <w:szCs w:val="20"/>
          <w:lang w:val="en-ID" w:eastAsia="en-ID"/>
        </w:rPr>
        <w:t>(2), 206–217. https://doi.org/10.12928/fokus.v12i2.6671.</w:t>
      </w:r>
    </w:p>
    <w:p w14:paraId="22BFB37B"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Saragih</w:t>
      </w:r>
      <w:proofErr w:type="spellEnd"/>
      <w:r w:rsidRPr="00833A9A">
        <w:rPr>
          <w:rFonts w:ascii="Times New Roman" w:eastAsia="Times New Roman" w:hAnsi="Times New Roman"/>
          <w:color w:val="000000"/>
          <w:sz w:val="20"/>
          <w:szCs w:val="20"/>
          <w:lang w:val="en-ID" w:eastAsia="en-ID"/>
        </w:rPr>
        <w:t xml:space="preserve">, MM., B. (2018). The Effect </w:t>
      </w:r>
      <w:proofErr w:type="gramStart"/>
      <w:r w:rsidRPr="00833A9A">
        <w:rPr>
          <w:rFonts w:ascii="Times New Roman" w:eastAsia="Times New Roman" w:hAnsi="Times New Roman"/>
          <w:color w:val="000000"/>
          <w:sz w:val="20"/>
          <w:szCs w:val="20"/>
          <w:lang w:val="en-ID" w:eastAsia="en-ID"/>
        </w:rPr>
        <w:t>Of</w:t>
      </w:r>
      <w:proofErr w:type="gramEnd"/>
      <w:r w:rsidRPr="00833A9A">
        <w:rPr>
          <w:rFonts w:ascii="Times New Roman" w:eastAsia="Times New Roman" w:hAnsi="Times New Roman"/>
          <w:color w:val="000000"/>
          <w:sz w:val="20"/>
          <w:szCs w:val="20"/>
          <w:lang w:val="en-ID" w:eastAsia="en-ID"/>
        </w:rPr>
        <w:t xml:space="preserve"> Product Quality And Promotion On Purchasing Decisions. </w:t>
      </w:r>
      <w:r w:rsidRPr="00833A9A">
        <w:rPr>
          <w:rFonts w:ascii="Times New Roman" w:eastAsia="Times New Roman" w:hAnsi="Times New Roman"/>
          <w:i/>
          <w:iCs/>
          <w:color w:val="000000"/>
          <w:sz w:val="20"/>
          <w:szCs w:val="20"/>
          <w:lang w:val="en-ID" w:eastAsia="en-ID"/>
        </w:rPr>
        <w:t>&lt;</w:t>
      </w:r>
      <w:proofErr w:type="spellStart"/>
      <w:r w:rsidRPr="00833A9A">
        <w:rPr>
          <w:rFonts w:ascii="Times New Roman" w:eastAsia="Times New Roman" w:hAnsi="Times New Roman"/>
          <w:i/>
          <w:iCs/>
          <w:color w:val="000000"/>
          <w:sz w:val="20"/>
          <w:szCs w:val="20"/>
          <w:lang w:val="en-ID" w:eastAsia="en-ID"/>
        </w:rPr>
        <w:t>url</w:t>
      </w:r>
      <w:proofErr w:type="spellEnd"/>
      <w:r w:rsidRPr="00833A9A">
        <w:rPr>
          <w:rFonts w:ascii="Times New Roman" w:eastAsia="Times New Roman" w:hAnsi="Times New Roman"/>
          <w:i/>
          <w:iCs/>
          <w:color w:val="000000"/>
          <w:sz w:val="20"/>
          <w:szCs w:val="20"/>
          <w:lang w:val="en-ID" w:eastAsia="en-ID"/>
        </w:rPr>
        <w:t>&gt;-Welcome To &lt;</w:t>
      </w:r>
      <w:proofErr w:type="spellStart"/>
      <w:r w:rsidRPr="00833A9A">
        <w:rPr>
          <w:rFonts w:ascii="Times New Roman" w:eastAsia="Times New Roman" w:hAnsi="Times New Roman"/>
          <w:i/>
          <w:iCs/>
          <w:color w:val="000000"/>
          <w:sz w:val="20"/>
          <w:szCs w:val="20"/>
          <w:lang w:val="en-ID" w:eastAsia="en-ID"/>
        </w:rPr>
        <w:t>url</w:t>
      </w:r>
      <w:proofErr w:type="spellEnd"/>
      <w:r w:rsidRPr="00833A9A">
        <w:rPr>
          <w:rFonts w:ascii="Times New Roman" w:eastAsia="Times New Roman" w:hAnsi="Times New Roman"/>
          <w:i/>
          <w:iCs/>
          <w:color w:val="000000"/>
          <w:sz w:val="20"/>
          <w:szCs w:val="20"/>
          <w:lang w:val="en-ID" w:eastAsia="en-ID"/>
        </w:rPr>
        <w:t>&gt;</w:t>
      </w:r>
      <w:r w:rsidRPr="00833A9A">
        <w:rPr>
          <w:rFonts w:ascii="Times New Roman" w:eastAsia="Times New Roman" w:hAnsi="Times New Roman"/>
          <w:color w:val="000000"/>
          <w:sz w:val="20"/>
          <w:szCs w:val="20"/>
          <w:lang w:val="en-ID" w:eastAsia="en-ID"/>
        </w:rPr>
        <w:t>, </w:t>
      </w:r>
      <w:r w:rsidRPr="00833A9A">
        <w:rPr>
          <w:rFonts w:ascii="Times New Roman" w:eastAsia="Times New Roman" w:hAnsi="Times New Roman"/>
          <w:i/>
          <w:iCs/>
          <w:color w:val="000000"/>
          <w:sz w:val="20"/>
          <w:szCs w:val="20"/>
          <w:lang w:val="en-ID" w:eastAsia="en-ID"/>
        </w:rPr>
        <w:t>6</w:t>
      </w:r>
      <w:r w:rsidRPr="00833A9A">
        <w:rPr>
          <w:rFonts w:ascii="Times New Roman" w:eastAsia="Times New Roman" w:hAnsi="Times New Roman"/>
          <w:color w:val="000000"/>
          <w:sz w:val="20"/>
          <w:szCs w:val="20"/>
          <w:lang w:val="en-ID" w:eastAsia="en-ID"/>
        </w:rPr>
        <w:t>(3), 26–33. https://doi.org/10.35137/jmbk.v6i3.220.</w:t>
      </w:r>
    </w:p>
    <w:p w14:paraId="2F554004"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Sugiyono</w:t>
      </w:r>
      <w:proofErr w:type="spellEnd"/>
      <w:r w:rsidRPr="00833A9A">
        <w:rPr>
          <w:rFonts w:ascii="Times New Roman" w:eastAsia="Times New Roman" w:hAnsi="Times New Roman"/>
          <w:color w:val="000000"/>
          <w:sz w:val="20"/>
          <w:szCs w:val="20"/>
          <w:lang w:val="en-ID" w:eastAsia="en-ID"/>
        </w:rPr>
        <w:t>. (2019). </w:t>
      </w:r>
      <w:r w:rsidRPr="00833A9A">
        <w:rPr>
          <w:rFonts w:ascii="Times New Roman" w:eastAsia="Times New Roman" w:hAnsi="Times New Roman"/>
          <w:i/>
          <w:iCs/>
          <w:color w:val="000000"/>
          <w:sz w:val="20"/>
          <w:szCs w:val="20"/>
          <w:lang w:val="en-ID" w:eastAsia="en-ID"/>
        </w:rPr>
        <w:t>Qualitative quantitative research methods and R&amp;D</w:t>
      </w:r>
      <w:r w:rsidRPr="00833A9A">
        <w:rPr>
          <w:rFonts w:ascii="Times New Roman" w:eastAsia="Times New Roman" w:hAnsi="Times New Roman"/>
          <w:color w:val="000000"/>
          <w:sz w:val="20"/>
          <w:szCs w:val="20"/>
          <w:lang w:val="en-ID" w:eastAsia="en-ID"/>
        </w:rPr>
        <w:t xml:space="preserve">. Bandung: </w:t>
      </w:r>
      <w:proofErr w:type="spellStart"/>
      <w:r w:rsidRPr="00833A9A">
        <w:rPr>
          <w:rFonts w:ascii="Times New Roman" w:eastAsia="Times New Roman" w:hAnsi="Times New Roman"/>
          <w:color w:val="000000"/>
          <w:sz w:val="20"/>
          <w:szCs w:val="20"/>
          <w:lang w:val="en-ID" w:eastAsia="en-ID"/>
        </w:rPr>
        <w:t>Alfabeta</w:t>
      </w:r>
      <w:proofErr w:type="spellEnd"/>
      <w:r w:rsidRPr="00833A9A">
        <w:rPr>
          <w:rFonts w:ascii="Times New Roman" w:eastAsia="Times New Roman" w:hAnsi="Times New Roman"/>
          <w:color w:val="000000"/>
          <w:sz w:val="20"/>
          <w:szCs w:val="20"/>
          <w:lang w:val="en-ID" w:eastAsia="en-ID"/>
        </w:rPr>
        <w:t>.</w:t>
      </w:r>
    </w:p>
    <w:p w14:paraId="7485941E"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Sugiyono</w:t>
      </w:r>
      <w:proofErr w:type="spellEnd"/>
      <w:r w:rsidRPr="00833A9A">
        <w:rPr>
          <w:rFonts w:ascii="Times New Roman" w:eastAsia="Times New Roman" w:hAnsi="Times New Roman"/>
          <w:color w:val="000000"/>
          <w:sz w:val="20"/>
          <w:szCs w:val="20"/>
          <w:lang w:val="en-ID" w:eastAsia="en-ID"/>
        </w:rPr>
        <w:t>. (2017). </w:t>
      </w:r>
      <w:r w:rsidRPr="00833A9A">
        <w:rPr>
          <w:rFonts w:ascii="Times New Roman" w:eastAsia="Times New Roman" w:hAnsi="Times New Roman"/>
          <w:i/>
          <w:iCs/>
          <w:color w:val="000000"/>
          <w:sz w:val="20"/>
          <w:szCs w:val="20"/>
          <w:lang w:val="en-ID" w:eastAsia="en-ID"/>
        </w:rPr>
        <w:t xml:space="preserve">Metode </w:t>
      </w:r>
      <w:proofErr w:type="spellStart"/>
      <w:r w:rsidRPr="00833A9A">
        <w:rPr>
          <w:rFonts w:ascii="Times New Roman" w:eastAsia="Times New Roman" w:hAnsi="Times New Roman"/>
          <w:i/>
          <w:iCs/>
          <w:color w:val="000000"/>
          <w:sz w:val="20"/>
          <w:szCs w:val="20"/>
          <w:lang w:val="en-ID" w:eastAsia="en-ID"/>
        </w:rPr>
        <w:t>Penelitian</w:t>
      </w:r>
      <w:proofErr w:type="spellEnd"/>
      <w:r w:rsidRPr="00833A9A">
        <w:rPr>
          <w:rFonts w:ascii="Times New Roman" w:eastAsia="Times New Roman" w:hAnsi="Times New Roman"/>
          <w:i/>
          <w:iCs/>
          <w:color w:val="000000"/>
          <w:sz w:val="20"/>
          <w:szCs w:val="20"/>
          <w:lang w:val="en-ID" w:eastAsia="en-ID"/>
        </w:rPr>
        <w:t xml:space="preserve"> dan </w:t>
      </w:r>
      <w:proofErr w:type="spellStart"/>
      <w:r w:rsidRPr="00833A9A">
        <w:rPr>
          <w:rFonts w:ascii="Times New Roman" w:eastAsia="Times New Roman" w:hAnsi="Times New Roman"/>
          <w:i/>
          <w:iCs/>
          <w:color w:val="000000"/>
          <w:sz w:val="20"/>
          <w:szCs w:val="20"/>
          <w:lang w:val="en-ID" w:eastAsia="en-ID"/>
        </w:rPr>
        <w:t>Pengembangan</w:t>
      </w:r>
      <w:proofErr w:type="spellEnd"/>
      <w:r w:rsidRPr="00833A9A">
        <w:rPr>
          <w:rFonts w:ascii="Times New Roman" w:eastAsia="Times New Roman" w:hAnsi="Times New Roman"/>
          <w:i/>
          <w:iCs/>
          <w:color w:val="000000"/>
          <w:sz w:val="20"/>
          <w:szCs w:val="20"/>
          <w:lang w:val="en-ID" w:eastAsia="en-ID"/>
        </w:rPr>
        <w:t xml:space="preserve"> (Research and Development/R&amp;D)</w:t>
      </w:r>
      <w:r w:rsidRPr="00833A9A">
        <w:rPr>
          <w:rFonts w:ascii="Times New Roman" w:eastAsia="Times New Roman" w:hAnsi="Times New Roman"/>
          <w:color w:val="000000"/>
          <w:sz w:val="20"/>
          <w:szCs w:val="20"/>
          <w:lang w:val="en-ID" w:eastAsia="en-ID"/>
        </w:rPr>
        <w:t xml:space="preserve">. 1st print. Bandung: </w:t>
      </w:r>
      <w:proofErr w:type="spellStart"/>
      <w:r w:rsidRPr="00833A9A">
        <w:rPr>
          <w:rFonts w:ascii="Times New Roman" w:eastAsia="Times New Roman" w:hAnsi="Times New Roman"/>
          <w:color w:val="000000"/>
          <w:sz w:val="20"/>
          <w:szCs w:val="20"/>
          <w:lang w:val="en-ID" w:eastAsia="en-ID"/>
        </w:rPr>
        <w:t>Alfabeta</w:t>
      </w:r>
      <w:proofErr w:type="spellEnd"/>
      <w:r w:rsidRPr="00833A9A">
        <w:rPr>
          <w:rFonts w:ascii="Times New Roman" w:eastAsia="Times New Roman" w:hAnsi="Times New Roman"/>
          <w:color w:val="000000"/>
          <w:sz w:val="20"/>
          <w:szCs w:val="20"/>
          <w:lang w:val="en-ID" w:eastAsia="en-ID"/>
        </w:rPr>
        <w:t>.</w:t>
      </w:r>
    </w:p>
    <w:p w14:paraId="43904BB8" w14:textId="77777777" w:rsidR="00833A9A" w:rsidRPr="00833A9A" w:rsidRDefault="00833A9A" w:rsidP="00833A9A">
      <w:pPr>
        <w:spacing w:after="0" w:line="240" w:lineRule="auto"/>
        <w:ind w:left="480" w:hanging="480"/>
        <w:jc w:val="both"/>
        <w:rPr>
          <w:rFonts w:eastAsia="Times New Roman" w:cs="Calibri"/>
          <w:color w:val="000000"/>
          <w:lang w:val="en-ID" w:eastAsia="en-ID"/>
        </w:rPr>
      </w:pPr>
      <w:proofErr w:type="spellStart"/>
      <w:r w:rsidRPr="00833A9A">
        <w:rPr>
          <w:rFonts w:ascii="Times New Roman" w:eastAsia="Times New Roman" w:hAnsi="Times New Roman"/>
          <w:color w:val="000000"/>
          <w:sz w:val="20"/>
          <w:szCs w:val="20"/>
          <w:lang w:val="en-ID" w:eastAsia="en-ID"/>
        </w:rPr>
        <w:t>Sugiyono</w:t>
      </w:r>
      <w:proofErr w:type="spellEnd"/>
      <w:r w:rsidRPr="00833A9A">
        <w:rPr>
          <w:rFonts w:ascii="Times New Roman" w:eastAsia="Times New Roman" w:hAnsi="Times New Roman"/>
          <w:color w:val="000000"/>
          <w:sz w:val="20"/>
          <w:szCs w:val="20"/>
          <w:lang w:val="en-ID" w:eastAsia="en-ID"/>
        </w:rPr>
        <w:t>. (2015). </w:t>
      </w:r>
      <w:r w:rsidRPr="00833A9A">
        <w:rPr>
          <w:rFonts w:ascii="Times New Roman" w:eastAsia="Times New Roman" w:hAnsi="Times New Roman"/>
          <w:i/>
          <w:iCs/>
          <w:color w:val="000000"/>
          <w:sz w:val="20"/>
          <w:szCs w:val="20"/>
          <w:lang w:val="en-ID" w:eastAsia="en-ID"/>
        </w:rPr>
        <w:t>Business Research Methods</w:t>
      </w:r>
      <w:r w:rsidRPr="00833A9A">
        <w:rPr>
          <w:rFonts w:ascii="Times New Roman" w:eastAsia="Times New Roman" w:hAnsi="Times New Roman"/>
          <w:color w:val="000000"/>
          <w:sz w:val="20"/>
          <w:szCs w:val="20"/>
          <w:lang w:val="en-ID" w:eastAsia="en-ID"/>
        </w:rPr>
        <w:t xml:space="preserve">. Bandung: </w:t>
      </w:r>
      <w:proofErr w:type="spellStart"/>
      <w:r w:rsidRPr="00833A9A">
        <w:rPr>
          <w:rFonts w:ascii="Times New Roman" w:eastAsia="Times New Roman" w:hAnsi="Times New Roman"/>
          <w:color w:val="000000"/>
          <w:sz w:val="20"/>
          <w:szCs w:val="20"/>
          <w:lang w:val="en-ID" w:eastAsia="en-ID"/>
        </w:rPr>
        <w:t>Alfabeta</w:t>
      </w:r>
      <w:proofErr w:type="spellEnd"/>
      <w:r w:rsidRPr="00833A9A">
        <w:rPr>
          <w:rFonts w:ascii="Times New Roman" w:eastAsia="Times New Roman" w:hAnsi="Times New Roman"/>
          <w:color w:val="000000"/>
          <w:sz w:val="20"/>
          <w:szCs w:val="20"/>
          <w:lang w:val="en-ID" w:eastAsia="en-ID"/>
        </w:rPr>
        <w:t>. Pages 65.</w:t>
      </w:r>
    </w:p>
    <w:p w14:paraId="59835323" w14:textId="77777777" w:rsidR="00833A9A" w:rsidRDefault="00833A9A" w:rsidP="00833A9A">
      <w:pPr>
        <w:spacing w:after="0" w:line="240" w:lineRule="auto"/>
        <w:ind w:left="480" w:hanging="480"/>
        <w:jc w:val="both"/>
        <w:rPr>
          <w:rFonts w:eastAsia="Times New Roman" w:cs="Calibri"/>
          <w:color w:val="000000"/>
          <w:lang w:val="en-ID" w:eastAsia="en-ID"/>
        </w:rPr>
      </w:pPr>
      <w:r w:rsidRPr="00833A9A">
        <w:rPr>
          <w:rFonts w:ascii="Times New Roman" w:eastAsia="Times New Roman" w:hAnsi="Times New Roman"/>
          <w:color w:val="000000"/>
          <w:sz w:val="20"/>
          <w:szCs w:val="20"/>
          <w:lang w:val="en-ID" w:eastAsia="en-ID"/>
        </w:rPr>
        <w:t xml:space="preserve">Revelation, D., Primary, T., Darmawan, K., &amp; </w:t>
      </w:r>
      <w:proofErr w:type="spellStart"/>
      <w:r w:rsidRPr="00833A9A">
        <w:rPr>
          <w:rFonts w:ascii="Times New Roman" w:eastAsia="Times New Roman" w:hAnsi="Times New Roman"/>
          <w:color w:val="000000"/>
          <w:sz w:val="20"/>
          <w:szCs w:val="20"/>
          <w:lang w:val="en-ID" w:eastAsia="en-ID"/>
        </w:rPr>
        <w:t>Robustin</w:t>
      </w:r>
      <w:proofErr w:type="spellEnd"/>
      <w:r w:rsidRPr="00833A9A">
        <w:rPr>
          <w:rFonts w:ascii="Times New Roman" w:eastAsia="Times New Roman" w:hAnsi="Times New Roman"/>
          <w:color w:val="000000"/>
          <w:sz w:val="20"/>
          <w:szCs w:val="20"/>
          <w:lang w:val="en-ID" w:eastAsia="en-ID"/>
        </w:rPr>
        <w:t>, T. P. (2019). </w:t>
      </w:r>
      <w:r w:rsidRPr="00833A9A">
        <w:rPr>
          <w:rFonts w:ascii="Times New Roman" w:eastAsia="Times New Roman" w:hAnsi="Times New Roman"/>
          <w:i/>
          <w:iCs/>
          <w:color w:val="000000"/>
          <w:sz w:val="20"/>
          <w:szCs w:val="20"/>
          <w:lang w:val="en-ID" w:eastAsia="en-ID"/>
        </w:rPr>
        <w:t xml:space="preserve">The Effect </w:t>
      </w:r>
      <w:proofErr w:type="gramStart"/>
      <w:r w:rsidRPr="00833A9A">
        <w:rPr>
          <w:rFonts w:ascii="Times New Roman" w:eastAsia="Times New Roman" w:hAnsi="Times New Roman"/>
          <w:i/>
          <w:iCs/>
          <w:color w:val="000000"/>
          <w:sz w:val="20"/>
          <w:szCs w:val="20"/>
          <w:lang w:val="en-ID" w:eastAsia="en-ID"/>
        </w:rPr>
        <w:t>Of</w:t>
      </w:r>
      <w:proofErr w:type="gramEnd"/>
      <w:r w:rsidRPr="00833A9A">
        <w:rPr>
          <w:rFonts w:ascii="Times New Roman" w:eastAsia="Times New Roman" w:hAnsi="Times New Roman"/>
          <w:i/>
          <w:iCs/>
          <w:color w:val="000000"/>
          <w:sz w:val="20"/>
          <w:szCs w:val="20"/>
          <w:lang w:val="en-ID" w:eastAsia="en-ID"/>
        </w:rPr>
        <w:t xml:space="preserve"> Product Quality And Price On Purchasing Decisions At Setia Kawan Stationery Stores In </w:t>
      </w:r>
      <w:proofErr w:type="spellStart"/>
      <w:r w:rsidRPr="00833A9A">
        <w:rPr>
          <w:rFonts w:ascii="Times New Roman" w:eastAsia="Times New Roman" w:hAnsi="Times New Roman"/>
          <w:i/>
          <w:iCs/>
          <w:color w:val="000000"/>
          <w:sz w:val="20"/>
          <w:szCs w:val="20"/>
          <w:lang w:val="en-ID" w:eastAsia="en-ID"/>
        </w:rPr>
        <w:t>Lumajang</w:t>
      </w:r>
      <w:proofErr w:type="spellEnd"/>
      <w:r w:rsidRPr="00833A9A">
        <w:rPr>
          <w:rFonts w:ascii="Times New Roman" w:eastAsia="Times New Roman" w:hAnsi="Times New Roman"/>
          <w:i/>
          <w:iCs/>
          <w:color w:val="000000"/>
          <w:sz w:val="20"/>
          <w:szCs w:val="20"/>
          <w:lang w:val="en-ID" w:eastAsia="en-ID"/>
        </w:rPr>
        <w:t xml:space="preserve"> Regency</w:t>
      </w:r>
      <w:r w:rsidRPr="00833A9A">
        <w:rPr>
          <w:rFonts w:ascii="Times New Roman" w:eastAsia="Times New Roman" w:hAnsi="Times New Roman"/>
          <w:color w:val="000000"/>
          <w:sz w:val="20"/>
          <w:szCs w:val="20"/>
          <w:lang w:val="en-ID" w:eastAsia="en-ID"/>
        </w:rPr>
        <w:t>. 128–134.</w:t>
      </w:r>
    </w:p>
    <w:p w14:paraId="59DD307D" w14:textId="5635657D" w:rsidR="00276AC9" w:rsidRPr="00833A9A" w:rsidRDefault="00833A9A" w:rsidP="00833A9A">
      <w:pPr>
        <w:spacing w:after="0" w:line="240" w:lineRule="auto"/>
        <w:ind w:left="480" w:hanging="480"/>
        <w:jc w:val="both"/>
        <w:rPr>
          <w:rFonts w:eastAsia="Times New Roman" w:cs="Calibri"/>
          <w:color w:val="000000"/>
          <w:lang w:val="en-ID" w:eastAsia="en-ID"/>
        </w:rPr>
      </w:pPr>
      <w:r w:rsidRPr="00F371CB">
        <w:rPr>
          <w:rFonts w:ascii="Times New Roman" w:eastAsia="Times New Roman" w:hAnsi="Times New Roman"/>
          <w:color w:val="000000"/>
          <w:sz w:val="20"/>
          <w:szCs w:val="20"/>
          <w:lang w:val="en-ID" w:eastAsia="en-ID"/>
        </w:rPr>
        <w:t xml:space="preserve">Wibowo, R. E., &amp; </w:t>
      </w:r>
      <w:proofErr w:type="gramStart"/>
      <w:r w:rsidRPr="00F371CB">
        <w:rPr>
          <w:rFonts w:ascii="Times New Roman" w:eastAsia="Times New Roman" w:hAnsi="Times New Roman"/>
          <w:color w:val="000000"/>
          <w:sz w:val="20"/>
          <w:szCs w:val="20"/>
          <w:lang w:val="en-ID" w:eastAsia="en-ID"/>
        </w:rPr>
        <w:t>- ,</w:t>
      </w:r>
      <w:proofErr w:type="gramEnd"/>
      <w:r w:rsidRPr="00F371CB">
        <w:rPr>
          <w:rFonts w:ascii="Times New Roman" w:eastAsia="Times New Roman" w:hAnsi="Times New Roman"/>
          <w:color w:val="000000"/>
          <w:sz w:val="20"/>
          <w:szCs w:val="20"/>
          <w:lang w:val="en-ID" w:eastAsia="en-ID"/>
        </w:rPr>
        <w:t xml:space="preserve"> A. S. (2014). </w:t>
      </w:r>
      <w:proofErr w:type="spellStart"/>
      <w:r w:rsidRPr="00F371CB">
        <w:rPr>
          <w:rFonts w:ascii="Times New Roman" w:eastAsia="Times New Roman" w:hAnsi="Times New Roman"/>
          <w:color w:val="000000"/>
          <w:sz w:val="20"/>
          <w:szCs w:val="20"/>
          <w:lang w:val="en-ID" w:eastAsia="en-ID"/>
        </w:rPr>
        <w:t>Keterkaitan</w:t>
      </w:r>
      <w:proofErr w:type="spellEnd"/>
      <w:r w:rsidRPr="00F371CB">
        <w:rPr>
          <w:rFonts w:ascii="Times New Roman" w:eastAsia="Times New Roman" w:hAnsi="Times New Roman"/>
          <w:color w:val="000000"/>
          <w:sz w:val="20"/>
          <w:szCs w:val="20"/>
          <w:lang w:val="en-ID" w:eastAsia="en-ID"/>
        </w:rPr>
        <w:t xml:space="preserve"> Corporate Governance </w:t>
      </w:r>
      <w:proofErr w:type="spellStart"/>
      <w:r w:rsidRPr="00F371CB">
        <w:rPr>
          <w:rFonts w:ascii="Times New Roman" w:eastAsia="Times New Roman" w:hAnsi="Times New Roman"/>
          <w:color w:val="000000"/>
          <w:sz w:val="20"/>
          <w:szCs w:val="20"/>
          <w:lang w:val="en-ID" w:eastAsia="en-ID"/>
        </w:rPr>
        <w:t>Dengan</w:t>
      </w:r>
      <w:proofErr w:type="spellEnd"/>
      <w:r w:rsidRPr="00F371CB">
        <w:rPr>
          <w:rFonts w:ascii="Times New Roman" w:eastAsia="Times New Roman" w:hAnsi="Times New Roman"/>
          <w:color w:val="000000"/>
          <w:sz w:val="20"/>
          <w:szCs w:val="20"/>
          <w:lang w:val="en-ID" w:eastAsia="en-ID"/>
        </w:rPr>
        <w:t xml:space="preserve"> Corporate Social Responsibility. </w:t>
      </w:r>
      <w:r w:rsidRPr="00F371CB">
        <w:rPr>
          <w:rFonts w:ascii="Times New Roman" w:eastAsia="Times New Roman" w:hAnsi="Times New Roman"/>
          <w:i/>
          <w:iCs/>
          <w:color w:val="000000"/>
          <w:sz w:val="20"/>
          <w:szCs w:val="20"/>
          <w:lang w:val="en-ID" w:eastAsia="en-ID"/>
        </w:rPr>
        <w:t>Maximum</w:t>
      </w:r>
      <w:r w:rsidRPr="00F371CB">
        <w:rPr>
          <w:rFonts w:ascii="Times New Roman" w:eastAsia="Times New Roman" w:hAnsi="Times New Roman"/>
          <w:color w:val="000000"/>
          <w:sz w:val="20"/>
          <w:szCs w:val="20"/>
          <w:lang w:val="en-ID" w:eastAsia="en-ID"/>
        </w:rPr>
        <w:t>, </w:t>
      </w:r>
      <w:r w:rsidRPr="00F371CB">
        <w:rPr>
          <w:rFonts w:ascii="Times New Roman" w:eastAsia="Times New Roman" w:hAnsi="Times New Roman"/>
          <w:i/>
          <w:iCs/>
          <w:color w:val="000000"/>
          <w:sz w:val="20"/>
          <w:szCs w:val="20"/>
          <w:lang w:val="en-ID" w:eastAsia="en-ID"/>
        </w:rPr>
        <w:t>2</w:t>
      </w:r>
      <w:r w:rsidRPr="00F371CB">
        <w:rPr>
          <w:rFonts w:ascii="Times New Roman" w:eastAsia="Times New Roman" w:hAnsi="Times New Roman"/>
          <w:color w:val="000000"/>
          <w:sz w:val="20"/>
          <w:szCs w:val="20"/>
          <w:lang w:val="en-ID" w:eastAsia="en-ID"/>
        </w:rPr>
        <w:t>(1), 73. https://doi.org/10.26714/mki.2.1.2011.73-82.</w:t>
      </w:r>
    </w:p>
    <w:p w14:paraId="159A0C25" w14:textId="77777777" w:rsidR="00276AC9" w:rsidRPr="00D63840" w:rsidRDefault="00276AC9" w:rsidP="00276AC9">
      <w:pPr>
        <w:spacing w:after="0" w:line="240" w:lineRule="auto"/>
        <w:ind w:left="567" w:hanging="567"/>
        <w:jc w:val="both"/>
        <w:rPr>
          <w:rFonts w:ascii="Times New Roman" w:hAnsi="Times New Roman"/>
          <w:noProof/>
          <w:sz w:val="20"/>
          <w:szCs w:val="20"/>
          <w:lang w:val="en"/>
        </w:rPr>
      </w:pPr>
    </w:p>
    <w:p w14:paraId="51D0AE06" w14:textId="77777777" w:rsidR="006642E5" w:rsidRPr="00276AC9" w:rsidRDefault="006642E5" w:rsidP="00276AC9"/>
    <w:sectPr w:rsidR="006642E5" w:rsidRPr="00276AC9" w:rsidSect="006B3B29">
      <w:headerReference w:type="default" r:id="rId16"/>
      <w:footerReference w:type="default" r:id="rId17"/>
      <w:headerReference w:type="first" r:id="rId18"/>
      <w:footerReference w:type="first" r:id="rId19"/>
      <w:pgSz w:w="11907" w:h="16839" w:code="9"/>
      <w:pgMar w:top="1701" w:right="1701" w:bottom="1559" w:left="2268" w:header="1559" w:footer="1038"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4E065" w14:textId="77777777" w:rsidR="006B3B29" w:rsidRDefault="006B3B29" w:rsidP="00BA782E">
      <w:pPr>
        <w:spacing w:after="0" w:line="240" w:lineRule="auto"/>
      </w:pPr>
      <w:r>
        <w:separator/>
      </w:r>
    </w:p>
  </w:endnote>
  <w:endnote w:type="continuationSeparator" w:id="0">
    <w:p w14:paraId="561B8C83" w14:textId="77777777" w:rsidR="006B3B29" w:rsidRDefault="006B3B29" w:rsidP="00BA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AB36" w14:textId="77777777" w:rsidR="00900528" w:rsidRPr="009F0228" w:rsidRDefault="00900528" w:rsidP="00827184">
    <w:pPr>
      <w:pStyle w:val="Footer"/>
      <w:tabs>
        <w:tab w:val="clear" w:pos="9360"/>
        <w:tab w:val="right" w:pos="9072"/>
      </w:tabs>
      <w:rPr>
        <w:b/>
        <w:i/>
        <w:noProof/>
        <w:sz w:val="20"/>
        <w:szCs w:val="20"/>
        <w:lang w:val="en-ID"/>
      </w:rPr>
    </w:pPr>
    <w:r w:rsidRPr="009F0228">
      <w:rPr>
        <w:b/>
        <w:i/>
        <w:noProof/>
        <w:sz w:val="20"/>
        <w:szCs w:val="20"/>
      </w:rPr>
      <mc:AlternateContent>
        <mc:Choice Requires="wps">
          <w:drawing>
            <wp:anchor distT="0" distB="0" distL="114300" distR="114300" simplePos="0" relativeHeight="251655680" behindDoc="0" locked="0" layoutInCell="1" allowOverlap="1" wp14:anchorId="7AA25205" wp14:editId="40317C15">
              <wp:simplePos x="0" y="0"/>
              <wp:positionH relativeFrom="column">
                <wp:posOffset>-13335</wp:posOffset>
              </wp:positionH>
              <wp:positionV relativeFrom="paragraph">
                <wp:posOffset>122555</wp:posOffset>
              </wp:positionV>
              <wp:extent cx="5040630" cy="0"/>
              <wp:effectExtent l="17145" t="18415" r="9525"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6B05D2"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" strokecolor="#c90" strokeweight="1.5pt">
              <v:shadow color="#243f60" opacity=".5" offset="1pt"/>
            </v:shape>
          </w:pict>
        </mc:Fallback>
      </mc:AlternateContent>
    </w:r>
  </w:p>
  <w:p w14:paraId="69DFDB41" w14:textId="14B494E7" w:rsidR="00900528" w:rsidRPr="00EF3FDC" w:rsidRDefault="00EF3FDC" w:rsidP="00072D8E">
    <w:pPr>
      <w:pStyle w:val="Footer"/>
      <w:tabs>
        <w:tab w:val="clear" w:pos="4680"/>
        <w:tab w:val="clear" w:pos="9360"/>
        <w:tab w:val="center" w:pos="4111"/>
        <w:tab w:val="right" w:pos="7797"/>
      </w:tabs>
      <w:rPr>
        <w:rFonts w:ascii="Bookman Old Style" w:hAnsi="Bookman Old Style"/>
        <w:noProof/>
        <w:sz w:val="14"/>
        <w:szCs w:val="18"/>
        <w:lang w:val="en-ID"/>
      </w:rPr>
    </w:pPr>
    <w:r w:rsidRPr="00B80B3A">
      <w:rPr>
        <w:rFonts w:ascii="Bookman Old Style" w:hAnsi="Bookman Old Style"/>
        <w:b/>
        <w:i/>
        <w:sz w:val="14"/>
        <w:szCs w:val="14"/>
      </w:rPr>
      <w:t>International Journal of Accounting and Management Research</w:t>
    </w:r>
    <w:r w:rsidR="00900528" w:rsidRPr="009F0228">
      <w:rPr>
        <w:i/>
        <w:noProof/>
        <w:sz w:val="20"/>
        <w:szCs w:val="20"/>
        <w:lang w:val="en-ID"/>
      </w:rPr>
      <w:tab/>
    </w:r>
    <w:r w:rsidR="00900528" w:rsidRPr="00EF3FDC">
      <w:rPr>
        <w:rFonts w:ascii="Bookman Old Style" w:hAnsi="Bookman Old Style"/>
        <w:i/>
        <w:noProof/>
        <w:sz w:val="14"/>
        <w:szCs w:val="18"/>
        <w:lang w:val="en-ID"/>
      </w:rPr>
      <w:t xml:space="preserve">Volume </w:t>
    </w:r>
    <w:r w:rsidR="00DE1ED4">
      <w:rPr>
        <w:rFonts w:ascii="Bookman Old Style" w:hAnsi="Bookman Old Style"/>
        <w:i/>
        <w:noProof/>
        <w:sz w:val="14"/>
        <w:szCs w:val="18"/>
        <w:lang w:val="en-ID"/>
      </w:rPr>
      <w:t>4</w:t>
    </w:r>
    <w:r w:rsidR="00900528" w:rsidRPr="00EF3FDC">
      <w:rPr>
        <w:rFonts w:ascii="Bookman Old Style" w:hAnsi="Bookman Old Style"/>
        <w:i/>
        <w:noProof/>
        <w:sz w:val="14"/>
        <w:szCs w:val="18"/>
        <w:lang w:val="en-ID"/>
      </w:rPr>
      <w:t xml:space="preserve">, Number </w:t>
    </w:r>
    <w:r w:rsidR="00DE1ED4">
      <w:rPr>
        <w:rFonts w:ascii="Bookman Old Style" w:hAnsi="Bookman Old Style"/>
        <w:i/>
        <w:noProof/>
        <w:sz w:val="14"/>
        <w:szCs w:val="18"/>
        <w:lang w:val="en-ID"/>
      </w:rPr>
      <w:t>2</w:t>
    </w:r>
    <w:r w:rsidR="00900528" w:rsidRPr="00EF3FDC">
      <w:rPr>
        <w:rFonts w:ascii="Bookman Old Style" w:hAnsi="Bookman Old Style"/>
        <w:i/>
        <w:noProof/>
        <w:sz w:val="14"/>
        <w:szCs w:val="18"/>
        <w:lang w:val="en-ID"/>
      </w:rPr>
      <w:t xml:space="preserve">, </w:t>
    </w:r>
    <w:r w:rsidR="00DE1ED4">
      <w:rPr>
        <w:rFonts w:ascii="Bookman Old Style" w:hAnsi="Bookman Old Style"/>
        <w:i/>
        <w:noProof/>
        <w:sz w:val="14"/>
        <w:szCs w:val="18"/>
        <w:lang w:val="en-ID"/>
      </w:rPr>
      <w:t>September 2023</w:t>
    </w:r>
    <w:r w:rsidR="00900528" w:rsidRPr="00EF3FDC">
      <w:rPr>
        <w:rFonts w:ascii="Bookman Old Style" w:hAnsi="Bookman Old Style"/>
        <w:noProof/>
        <w:sz w:val="14"/>
        <w:szCs w:val="18"/>
        <w:lang w:val="en-ID"/>
      </w:rPr>
      <w:t xml:space="preserve">| </w:t>
    </w:r>
    <w:r w:rsidR="00900528" w:rsidRPr="00EF3FDC">
      <w:rPr>
        <w:rFonts w:ascii="Bookman Old Style" w:hAnsi="Bookman Old Style"/>
        <w:noProof/>
        <w:sz w:val="14"/>
        <w:szCs w:val="18"/>
        <w:lang w:val="en-ID"/>
      </w:rPr>
      <w:fldChar w:fldCharType="begin"/>
    </w:r>
    <w:r w:rsidR="00900528" w:rsidRPr="00EF3FDC">
      <w:rPr>
        <w:rFonts w:ascii="Bookman Old Style" w:hAnsi="Bookman Old Style"/>
        <w:noProof/>
        <w:sz w:val="14"/>
        <w:szCs w:val="18"/>
        <w:lang w:val="en-ID"/>
      </w:rPr>
      <w:instrText xml:space="preserve"> PAGE   \* MERGEFORMAT </w:instrText>
    </w:r>
    <w:r w:rsidR="00900528" w:rsidRPr="00EF3FDC">
      <w:rPr>
        <w:rFonts w:ascii="Bookman Old Style" w:hAnsi="Bookman Old Style"/>
        <w:noProof/>
        <w:sz w:val="14"/>
        <w:szCs w:val="18"/>
        <w:lang w:val="en-ID"/>
      </w:rPr>
      <w:fldChar w:fldCharType="separate"/>
    </w:r>
    <w:r w:rsidR="00217965">
      <w:rPr>
        <w:rFonts w:ascii="Bookman Old Style" w:hAnsi="Bookman Old Style"/>
        <w:noProof/>
        <w:sz w:val="14"/>
        <w:szCs w:val="18"/>
        <w:lang w:val="en-ID"/>
      </w:rPr>
      <w:t>2</w:t>
    </w:r>
    <w:r w:rsidR="00900528" w:rsidRPr="00EF3FDC">
      <w:rPr>
        <w:rFonts w:ascii="Bookman Old Style" w:hAnsi="Bookman Old Style"/>
        <w:noProof/>
        <w:sz w:val="14"/>
        <w:szCs w:val="18"/>
        <w:lang w:val="en-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AF76" w14:textId="77777777" w:rsidR="00900528" w:rsidRPr="000467A4" w:rsidRDefault="00900528"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4656" behindDoc="0" locked="0" layoutInCell="1" allowOverlap="1" wp14:anchorId="28C92746" wp14:editId="47F48018">
              <wp:simplePos x="0" y="0"/>
              <wp:positionH relativeFrom="column">
                <wp:posOffset>5715</wp:posOffset>
              </wp:positionH>
              <wp:positionV relativeFrom="paragraph">
                <wp:posOffset>122555</wp:posOffset>
              </wp:positionV>
              <wp:extent cx="5012055" cy="0"/>
              <wp:effectExtent l="17145" t="14605"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C67C32" id="_x0000_t32" coordsize="21600,21600" o:spt="32" o:oned="t" path="m,l21600,21600e" filled="f">
              <v:path arrowok="t" fillok="f" o:connecttype="none"/>
              <o:lock v:ext="edit" shapetype="t"/>
            </v:shapetype>
            <v:shape id="AutoShape 7" o:spid="_x0000_s1026" type="#_x0000_t32" style="position:absolute;margin-left:.45pt;margin-top:9.65pt;width:394.6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" strokecolor="#c90" strokeweight="1.5pt">
              <v:shadow color="#243f60" opacity=".5" offset="1pt"/>
            </v:shape>
          </w:pict>
        </mc:Fallback>
      </mc:AlternateContent>
    </w:r>
  </w:p>
  <w:p w14:paraId="30F127FF" w14:textId="77777777" w:rsidR="00900528" w:rsidRPr="00E555D1" w:rsidRDefault="00900528" w:rsidP="00A818A6">
    <w:pPr>
      <w:pStyle w:val="Footer"/>
      <w:tabs>
        <w:tab w:val="clear" w:pos="4680"/>
        <w:tab w:val="clear" w:pos="9360"/>
        <w:tab w:val="center" w:pos="4111"/>
        <w:tab w:val="right" w:pos="7797"/>
      </w:tabs>
      <w:rPr>
        <w:sz w:val="18"/>
        <w:szCs w:val="18"/>
      </w:rPr>
    </w:pPr>
    <w:proofErr w:type="gramStart"/>
    <w:r w:rsidRPr="00E555D1">
      <w:rPr>
        <w:b/>
        <w:i/>
        <w:sz w:val="18"/>
        <w:szCs w:val="18"/>
      </w:rPr>
      <w:t>Wiga :</w:t>
    </w:r>
    <w:proofErr w:type="gramEnd"/>
    <w:r w:rsidRPr="00E555D1">
      <w:rPr>
        <w:b/>
        <w:i/>
        <w:sz w:val="18"/>
        <w:szCs w:val="18"/>
      </w:rPr>
      <w:t xml:space="preserve"> </w:t>
    </w:r>
    <w:proofErr w:type="spellStart"/>
    <w:r w:rsidRPr="00E555D1">
      <w:rPr>
        <w:b/>
        <w:i/>
        <w:sz w:val="18"/>
        <w:szCs w:val="18"/>
      </w:rPr>
      <w:t>Jurnal</w:t>
    </w:r>
    <w:proofErr w:type="spellEnd"/>
    <w:r w:rsidRPr="00E555D1">
      <w:rPr>
        <w:b/>
        <w:i/>
        <w:sz w:val="18"/>
        <w:szCs w:val="18"/>
      </w:rPr>
      <w:t xml:space="preserve"> </w:t>
    </w:r>
    <w:proofErr w:type="spellStart"/>
    <w:r w:rsidRPr="00E555D1">
      <w:rPr>
        <w:b/>
        <w:i/>
        <w:sz w:val="18"/>
        <w:szCs w:val="18"/>
      </w:rPr>
      <w:t>Penelitian</w:t>
    </w:r>
    <w:proofErr w:type="spellEnd"/>
    <w:r w:rsidRPr="00E555D1">
      <w:rPr>
        <w:b/>
        <w:i/>
        <w:sz w:val="18"/>
        <w:szCs w:val="18"/>
      </w:rPr>
      <w:t xml:space="preserve"> </w:t>
    </w:r>
    <w:proofErr w:type="spellStart"/>
    <w:r w:rsidRPr="00E555D1">
      <w:rPr>
        <w:b/>
        <w:i/>
        <w:sz w:val="18"/>
        <w:szCs w:val="18"/>
      </w:rPr>
      <w:t>Ilmu</w:t>
    </w:r>
    <w:proofErr w:type="spellEnd"/>
    <w:r w:rsidRPr="00E555D1">
      <w:rPr>
        <w:b/>
        <w:i/>
        <w:sz w:val="18"/>
        <w:szCs w:val="18"/>
      </w:rPr>
      <w:t xml:space="preserve"> Ekonomi</w:t>
    </w:r>
    <w:r>
      <w:rPr>
        <w:i/>
        <w:sz w:val="18"/>
        <w:szCs w:val="18"/>
      </w:rPr>
      <w:tab/>
    </w:r>
    <w:r>
      <w:rPr>
        <w:i/>
        <w:sz w:val="18"/>
        <w:szCs w:val="18"/>
      </w:rPr>
      <w:tab/>
      <w:t>Volume 1</w:t>
    </w:r>
    <w:r>
      <w:rPr>
        <w:i/>
        <w:sz w:val="18"/>
        <w:szCs w:val="18"/>
        <w:lang w:val="id-ID"/>
      </w:rPr>
      <w:t>2</w:t>
    </w:r>
    <w:r>
      <w:rPr>
        <w:i/>
        <w:sz w:val="18"/>
        <w:szCs w:val="18"/>
      </w:rPr>
      <w:t xml:space="preserve"> , Number </w:t>
    </w:r>
    <w:r>
      <w:rPr>
        <w:i/>
        <w:sz w:val="18"/>
        <w:szCs w:val="18"/>
        <w:lang w:val="id-ID"/>
      </w:rPr>
      <w:t>1</w:t>
    </w:r>
    <w:r w:rsidRPr="00E555D1">
      <w:rPr>
        <w:i/>
        <w:sz w:val="18"/>
        <w:szCs w:val="18"/>
      </w:rPr>
      <w:t xml:space="preserve"> , </w:t>
    </w:r>
    <w:r>
      <w:rPr>
        <w:i/>
        <w:sz w:val="18"/>
        <w:szCs w:val="18"/>
      </w:rPr>
      <w:t>June</w:t>
    </w:r>
    <w:r>
      <w:rPr>
        <w:i/>
        <w:sz w:val="18"/>
        <w:szCs w:val="18"/>
        <w:lang w:val="id-ID"/>
      </w:rPr>
      <w:t xml:space="preserve"> </w:t>
    </w:r>
    <w:r>
      <w:rPr>
        <w:i/>
        <w:sz w:val="18"/>
        <w:szCs w:val="18"/>
      </w:rPr>
      <w:t>202</w:t>
    </w:r>
    <w:r>
      <w:rPr>
        <w:i/>
        <w:sz w:val="18"/>
        <w:szCs w:val="18"/>
        <w:lang w:val="id-ID"/>
      </w:rPr>
      <w:t>2</w:t>
    </w:r>
    <w:r w:rsidRPr="00E555D1">
      <w:rPr>
        <w:sz w:val="18"/>
        <w:szCs w:val="18"/>
      </w:rPr>
      <w:t xml:space="preserve">| </w:t>
    </w:r>
    <w:r w:rsidRPr="00E555D1">
      <w:rPr>
        <w:sz w:val="18"/>
        <w:szCs w:val="18"/>
      </w:rPr>
      <w:fldChar w:fldCharType="begin"/>
    </w:r>
    <w:r w:rsidRPr="00E555D1">
      <w:rPr>
        <w:sz w:val="18"/>
        <w:szCs w:val="18"/>
      </w:rPr>
      <w:instrText xml:space="preserve"> PAGE   \* MERGEFORMAT </w:instrText>
    </w:r>
    <w:r w:rsidRPr="00E555D1">
      <w:rPr>
        <w:sz w:val="18"/>
        <w:szCs w:val="18"/>
      </w:rPr>
      <w:fldChar w:fldCharType="separate"/>
    </w:r>
    <w:r w:rsidR="007D4049">
      <w:rPr>
        <w:noProof/>
        <w:sz w:val="18"/>
        <w:szCs w:val="18"/>
      </w:rPr>
      <w:t>1</w:t>
    </w:r>
    <w:r w:rsidRPr="00E555D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EF069" w14:textId="77777777" w:rsidR="006B3B29" w:rsidRDefault="006B3B29" w:rsidP="00BA782E">
      <w:pPr>
        <w:spacing w:after="0" w:line="240" w:lineRule="auto"/>
      </w:pPr>
      <w:r>
        <w:separator/>
      </w:r>
    </w:p>
  </w:footnote>
  <w:footnote w:type="continuationSeparator" w:id="0">
    <w:p w14:paraId="507BCC0A" w14:textId="77777777" w:rsidR="006B3B29" w:rsidRDefault="006B3B29" w:rsidP="00BA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8EDD" w14:textId="77777777" w:rsidR="00EF3FDC" w:rsidRPr="00EF3FDC" w:rsidRDefault="00EF3FDC" w:rsidP="00EF3FDC">
    <w:pPr>
      <w:pStyle w:val="Header"/>
      <w:tabs>
        <w:tab w:val="left" w:pos="225"/>
        <w:tab w:val="right" w:pos="9072"/>
      </w:tabs>
      <w:jc w:val="right"/>
      <w:rPr>
        <w:rFonts w:ascii="Bookman Old Style" w:hAnsi="Bookman Old Style"/>
        <w:noProof/>
        <w:sz w:val="14"/>
        <w:szCs w:val="14"/>
        <w:lang w:val="en-ID"/>
      </w:rPr>
    </w:pPr>
    <w:r w:rsidRPr="00EF3FDC">
      <w:rPr>
        <w:noProof/>
        <w:color w:val="CC9900"/>
      </w:rPr>
      <w:drawing>
        <wp:anchor distT="0" distB="0" distL="114300" distR="114300" simplePos="0" relativeHeight="251663360" behindDoc="0" locked="0" layoutInCell="1" allowOverlap="1" wp14:anchorId="179A8F64" wp14:editId="1F7BB8FC">
          <wp:simplePos x="0" y="0"/>
          <wp:positionH relativeFrom="column">
            <wp:posOffset>0</wp:posOffset>
          </wp:positionH>
          <wp:positionV relativeFrom="paragraph">
            <wp:posOffset>-60325</wp:posOffset>
          </wp:positionV>
          <wp:extent cx="1604645" cy="434340"/>
          <wp:effectExtent l="0" t="0" r="0" b="3810"/>
          <wp:wrapNone/>
          <wp:docPr id="7" name="Picture 7" descr="homepag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C">
      <w:rPr>
        <w:noProof/>
        <w:color w:val="CC9900"/>
      </w:rPr>
      <mc:AlternateContent>
        <mc:Choice Requires="wps">
          <w:drawing>
            <wp:anchor distT="0" distB="0" distL="114300" distR="114300" simplePos="0" relativeHeight="251662336" behindDoc="0" locked="0" layoutInCell="1" allowOverlap="1" wp14:anchorId="6874643A" wp14:editId="5435E640">
              <wp:simplePos x="0" y="0"/>
              <wp:positionH relativeFrom="column">
                <wp:posOffset>-3810</wp:posOffset>
              </wp:positionH>
              <wp:positionV relativeFrom="paragraph">
                <wp:posOffset>-142875</wp:posOffset>
              </wp:positionV>
              <wp:extent cx="5048250" cy="0"/>
              <wp:effectExtent l="15240"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0"/>
                      </a:xfrm>
                      <a:prstGeom prst="straightConnector1">
                        <a:avLst/>
                      </a:prstGeom>
                      <a:noFill/>
                      <a:ln w="19050">
                        <a:solidFill>
                          <a:srgbClr val="F7964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DF1295" id="_x0000_t32" coordsize="21600,21600" o:spt="32" o:oned="t" path="m,l21600,21600e" filled="f">
              <v:path arrowok="t" fillok="f" o:connecttype="none"/>
              <o:lock v:ext="edit" shapetype="t"/>
            </v:shapetype>
            <v:shape id="Straight Arrow Connector 6" o:spid="_x0000_s1026" type="#_x0000_t32" style="position:absolute;margin-left:-.3pt;margin-top:-11.25pt;width:3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" strokecolor="#f79646" strokeweight="1.5pt">
              <v:shadow color="#243f60" opacity=".5" offset="1pt"/>
            </v:shape>
          </w:pict>
        </mc:Fallback>
      </mc:AlternateContent>
    </w:r>
    <w:r w:rsidRPr="00EF3FDC">
      <w:rPr>
        <w:lang w:val="en-ID"/>
      </w:rPr>
      <w:tab/>
    </w:r>
    <w:r w:rsidRPr="00EF3FDC">
      <w:rPr>
        <w:lang w:val="en-ID"/>
      </w:rPr>
      <w:tab/>
    </w:r>
    <w:r w:rsidRPr="00EF3FDC">
      <w:rPr>
        <w:rFonts w:ascii="Bookman Old Style" w:hAnsi="Bookman Old Style"/>
        <w:noProof/>
        <w:sz w:val="14"/>
        <w:szCs w:val="14"/>
        <w:lang w:val="en-ID"/>
      </w:rPr>
      <w:t>E-ISSN :</w:t>
    </w:r>
    <w:r w:rsidRPr="00EF3FDC">
      <w:rPr>
        <w:rFonts w:ascii="Bookman Old Style" w:hAnsi="Bookman Old Style"/>
        <w:noProof/>
        <w:color w:val="000000"/>
        <w:sz w:val="14"/>
        <w:szCs w:val="14"/>
        <w:shd w:val="clear" w:color="auto" w:fill="FFFFFF"/>
        <w:lang w:val="en-ID"/>
      </w:rPr>
      <w:t xml:space="preserve"> </w:t>
    </w:r>
    <w:r w:rsidRPr="00EF3FDC">
      <w:rPr>
        <w:rFonts w:ascii="Bookman Old Style" w:hAnsi="Bookman Old Style"/>
        <w:noProof/>
        <w:sz w:val="14"/>
        <w:szCs w:val="14"/>
        <w:lang w:val="en-ID"/>
      </w:rPr>
      <w:t xml:space="preserve">2721-1126, P-ISSN : 2721-1118 </w:t>
    </w:r>
  </w:p>
  <w:p w14:paraId="51505507" w14:textId="77777777" w:rsidR="00EF3FDC" w:rsidRPr="00EF3FDC" w:rsidRDefault="00EF3FDC" w:rsidP="00EF3FDC">
    <w:pPr>
      <w:pStyle w:val="Header"/>
      <w:tabs>
        <w:tab w:val="right" w:pos="9072"/>
      </w:tabs>
      <w:jc w:val="right"/>
      <w:rPr>
        <w:rFonts w:ascii="Bookman Old Style" w:hAnsi="Bookman Old Style"/>
        <w:noProof/>
        <w:sz w:val="14"/>
        <w:szCs w:val="14"/>
        <w:lang w:val="en-ID"/>
      </w:rPr>
    </w:pPr>
    <w:r w:rsidRPr="00EF3FDC">
      <w:rPr>
        <w:rFonts w:ascii="Bookman Old Style" w:hAnsi="Bookman Old Style"/>
        <w:noProof/>
        <w:sz w:val="14"/>
        <w:szCs w:val="14"/>
        <w:lang w:val="en-ID"/>
      </w:rPr>
      <w:tab/>
      <w:t>Available online at:</w:t>
    </w:r>
  </w:p>
  <w:p w14:paraId="11DAD5D9" w14:textId="77777777" w:rsidR="00EF3FDC" w:rsidRPr="00EF3FDC" w:rsidRDefault="00EF3FDC" w:rsidP="00EF3FDC">
    <w:pPr>
      <w:pStyle w:val="Header"/>
      <w:tabs>
        <w:tab w:val="clear" w:pos="4680"/>
        <w:tab w:val="clear" w:pos="9360"/>
        <w:tab w:val="center" w:pos="3402"/>
        <w:tab w:val="right" w:pos="7938"/>
      </w:tabs>
      <w:rPr>
        <w:noProof/>
        <w:sz w:val="12"/>
        <w:szCs w:val="12"/>
        <w:lang w:val="en-ID"/>
      </w:rPr>
    </w:pPr>
    <w:r w:rsidRPr="00EF3FDC">
      <w:rPr>
        <w:rFonts w:ascii="Bookman Old Style" w:hAnsi="Bookman Old Style"/>
        <w:noProof/>
        <w:sz w:val="14"/>
        <w:szCs w:val="14"/>
        <w:lang w:val="en-ID"/>
      </w:rPr>
      <w:tab/>
    </w:r>
    <w:r w:rsidRPr="00EF3FDC">
      <w:rPr>
        <w:rFonts w:ascii="Bookman Old Style" w:hAnsi="Bookman Old Style"/>
        <w:noProof/>
        <w:sz w:val="14"/>
        <w:szCs w:val="14"/>
        <w:lang w:val="en-ID"/>
      </w:rPr>
      <w:tab/>
      <w:t>https://ejournal.itbwigalumajang.ac.id/index.php/ijamr</w:t>
    </w:r>
  </w:p>
  <w:p w14:paraId="134A9EC8" w14:textId="77777777" w:rsidR="00EF3FDC" w:rsidRPr="00EF3FDC" w:rsidRDefault="00EF3FDC" w:rsidP="00EF3FDC">
    <w:pPr>
      <w:pStyle w:val="Header"/>
      <w:tabs>
        <w:tab w:val="right" w:pos="9072"/>
      </w:tabs>
      <w:jc w:val="right"/>
      <w:rPr>
        <w:sz w:val="12"/>
        <w:szCs w:val="12"/>
        <w:lang w:val="en-ID"/>
      </w:rPr>
    </w:pPr>
  </w:p>
  <w:p w14:paraId="30BA13EE" w14:textId="77777777" w:rsidR="00EF3FDC" w:rsidRPr="00EF3FDC" w:rsidRDefault="00EF3FDC" w:rsidP="00EF3FDC">
    <w:pPr>
      <w:pStyle w:val="Header"/>
      <w:rPr>
        <w:lang w:val="en-ID"/>
      </w:rPr>
    </w:pPr>
    <w:r w:rsidRPr="00EF3FDC">
      <w:rPr>
        <w:noProof/>
      </w:rPr>
      <mc:AlternateContent>
        <mc:Choice Requires="wps">
          <w:drawing>
            <wp:anchor distT="0" distB="0" distL="114300" distR="114300" simplePos="0" relativeHeight="251664384" behindDoc="0" locked="0" layoutInCell="1" allowOverlap="1" wp14:anchorId="32CF15A5" wp14:editId="4D7E201A">
              <wp:simplePos x="0" y="0"/>
              <wp:positionH relativeFrom="column">
                <wp:posOffset>15240</wp:posOffset>
              </wp:positionH>
              <wp:positionV relativeFrom="paragraph">
                <wp:posOffset>139065</wp:posOffset>
              </wp:positionV>
              <wp:extent cx="4930140" cy="0"/>
              <wp:effectExtent l="24765" t="100965" r="102870"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0140" cy="0"/>
                      </a:xfrm>
                      <a:prstGeom prst="straightConnector1">
                        <a:avLst/>
                      </a:prstGeom>
                      <a:noFill/>
                      <a:ln w="38100">
                        <a:solidFill>
                          <a:srgbClr val="F79646"/>
                        </a:solidFill>
                        <a:round/>
                        <a:headEnd/>
                        <a:tailEnd/>
                      </a:ln>
                      <a:effectLst>
                        <a:outerShdw dist="107763" dir="18900000" algn="ctr" rotWithShape="0">
                          <a:srgbClr val="FABF8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12B50" id="Straight Arrow Connector 4" o:spid="_x0000_s1026" type="#_x0000_t32" style="position:absolute;margin-left:1.2pt;margin-top:10.95pt;width:38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" strokecolor="#f79646" strokeweight="3pt">
              <v:shadow on="t" color="#fabf8f" opacity=".5" offset="6pt,-6pt"/>
            </v:shape>
          </w:pict>
        </mc:Fallback>
      </mc:AlternateContent>
    </w:r>
  </w:p>
  <w:p w14:paraId="6D9B70EB" w14:textId="77777777" w:rsidR="00BF5B73" w:rsidRPr="00EF3FDC" w:rsidRDefault="00BF5B73" w:rsidP="00EF3FDC">
    <w:pPr>
      <w:pStyle w:val="Header"/>
      <w:rPr>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36D5" w14:textId="77777777" w:rsidR="007D4049" w:rsidRPr="009A78C3" w:rsidRDefault="007D4049" w:rsidP="007D4049">
    <w:pPr>
      <w:pStyle w:val="Header"/>
      <w:tabs>
        <w:tab w:val="left" w:pos="225"/>
        <w:tab w:val="right" w:pos="9072"/>
      </w:tabs>
      <w:jc w:val="right"/>
      <w:rPr>
        <w:noProof/>
        <w:sz w:val="16"/>
        <w:szCs w:val="16"/>
        <w:lang w:val="en-ID"/>
      </w:rPr>
    </w:pPr>
    <w:r w:rsidRPr="009A78C3">
      <w:rPr>
        <w:noProof/>
      </w:rPr>
      <w:drawing>
        <wp:anchor distT="0" distB="0" distL="114300" distR="114300" simplePos="0" relativeHeight="251660288" behindDoc="1" locked="0" layoutInCell="1" allowOverlap="1" wp14:anchorId="45720B9E" wp14:editId="43348C02">
          <wp:simplePos x="0" y="0"/>
          <wp:positionH relativeFrom="column">
            <wp:posOffset>10160</wp:posOffset>
          </wp:positionH>
          <wp:positionV relativeFrom="paragraph">
            <wp:posOffset>-85725</wp:posOffset>
          </wp:positionV>
          <wp:extent cx="1692275" cy="5810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8C3">
      <w:rPr>
        <w:noProof/>
        <w:color w:val="CC9900"/>
      </w:rPr>
      <mc:AlternateContent>
        <mc:Choice Requires="wps">
          <w:drawing>
            <wp:anchor distT="0" distB="0" distL="114300" distR="114300" simplePos="0" relativeHeight="251659264" behindDoc="0" locked="0" layoutInCell="1" allowOverlap="1" wp14:anchorId="51EBF9E0" wp14:editId="64DDD559">
              <wp:simplePos x="0" y="0"/>
              <wp:positionH relativeFrom="column">
                <wp:posOffset>-3810</wp:posOffset>
              </wp:positionH>
              <wp:positionV relativeFrom="paragraph">
                <wp:posOffset>-142875</wp:posOffset>
              </wp:positionV>
              <wp:extent cx="5031105" cy="0"/>
              <wp:effectExtent l="1714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177F3D" id="_x0000_t32" coordsize="21600,21600" o:spt="32" o:oned="t" path="m,l21600,21600e" filled="f">
              <v:path arrowok="t" fillok="f" o:connecttype="none"/>
              <o:lock v:ext="edit" shapetype="t"/>
            </v:shapetype>
            <v:shape id="AutoShape 6" o:spid="_x0000_s1026" type="#_x0000_t32" style="position:absolute;margin-left:-.3pt;margin-top:-11.25pt;width:39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" strokecolor="#c90" strokeweight="1.5pt">
              <v:shadow color="#243f60" opacity=".5" offset="1pt"/>
            </v:shape>
          </w:pict>
        </mc:Fallback>
      </mc:AlternateContent>
    </w:r>
    <w:r w:rsidRPr="009A78C3">
      <w:rPr>
        <w:lang w:val="en-ID"/>
      </w:rPr>
      <w:tab/>
    </w:r>
    <w:r w:rsidRPr="009A78C3">
      <w:rPr>
        <w:lang w:val="en-ID"/>
      </w:rPr>
      <w:tab/>
    </w:r>
    <w:r w:rsidRPr="009A78C3">
      <w:rPr>
        <w:noProof/>
        <w:sz w:val="16"/>
        <w:szCs w:val="16"/>
        <w:lang w:val="en-ID"/>
      </w:rPr>
      <w:t>E-ISSN :</w:t>
    </w:r>
    <w:r w:rsidRPr="009A78C3">
      <w:rPr>
        <w:rFonts w:ascii="Helvetica" w:hAnsi="Helvetica"/>
        <w:noProof/>
        <w:color w:val="000000"/>
        <w:sz w:val="16"/>
        <w:szCs w:val="16"/>
        <w:shd w:val="clear" w:color="auto" w:fill="FFFFFF"/>
        <w:lang w:val="en-ID"/>
      </w:rPr>
      <w:t xml:space="preserve"> </w:t>
    </w:r>
    <w:r w:rsidRPr="009A78C3">
      <w:rPr>
        <w:noProof/>
        <w:sz w:val="16"/>
        <w:szCs w:val="16"/>
        <w:lang w:val="en-ID"/>
      </w:rPr>
      <w:t xml:space="preserve">2549-5992, P-ISSN : 2088-0944 </w:t>
    </w:r>
  </w:p>
  <w:p w14:paraId="5CE95222" w14:textId="77777777" w:rsidR="007D4049" w:rsidRPr="009A78C3" w:rsidRDefault="007D4049" w:rsidP="007D4049">
    <w:pPr>
      <w:pStyle w:val="Header"/>
      <w:tabs>
        <w:tab w:val="right" w:pos="9072"/>
      </w:tabs>
      <w:jc w:val="right"/>
      <w:rPr>
        <w:noProof/>
        <w:sz w:val="16"/>
        <w:szCs w:val="16"/>
        <w:lang w:val="en-ID"/>
      </w:rPr>
    </w:pPr>
    <w:r w:rsidRPr="009A78C3">
      <w:rPr>
        <w:noProof/>
        <w:sz w:val="16"/>
        <w:szCs w:val="16"/>
        <w:lang w:val="en-ID"/>
      </w:rPr>
      <w:tab/>
      <w:t>Available online at:</w:t>
    </w:r>
  </w:p>
  <w:p w14:paraId="7E00CA80" w14:textId="77777777" w:rsidR="007D4049" w:rsidRDefault="007D4049" w:rsidP="007D4049">
    <w:pPr>
      <w:pStyle w:val="Header"/>
      <w:tabs>
        <w:tab w:val="right" w:pos="9072"/>
      </w:tabs>
      <w:jc w:val="right"/>
      <w:rPr>
        <w:noProof/>
        <w:sz w:val="16"/>
        <w:szCs w:val="16"/>
        <w:lang w:val="en-ID"/>
      </w:rPr>
    </w:pPr>
    <w:r w:rsidRPr="009A78C3">
      <w:rPr>
        <w:noProof/>
        <w:sz w:val="16"/>
        <w:szCs w:val="16"/>
        <w:lang w:val="en-ID"/>
      </w:rPr>
      <w:tab/>
    </w:r>
    <w:hyperlink r:id="rId2" w:history="1">
      <w:r w:rsidRPr="000024FA">
        <w:rPr>
          <w:rStyle w:val="Hyperlink"/>
          <w:noProof/>
          <w:sz w:val="16"/>
          <w:szCs w:val="16"/>
          <w:lang w:val="en-ID"/>
        </w:rPr>
        <w:t>https://ejournal.itbwigalumajang.ac.id/index.php/wiga</w:t>
      </w:r>
    </w:hyperlink>
  </w:p>
  <w:p w14:paraId="7F657CC5" w14:textId="77777777" w:rsidR="007D4049" w:rsidRPr="009A78C3" w:rsidRDefault="007D4049" w:rsidP="007D4049">
    <w:pPr>
      <w:pStyle w:val="Header"/>
      <w:tabs>
        <w:tab w:val="right" w:pos="9072"/>
      </w:tabs>
      <w:jc w:val="right"/>
      <w:rPr>
        <w:noProof/>
        <w:sz w:val="18"/>
        <w:lang w:val="en-ID"/>
      </w:rPr>
    </w:pPr>
  </w:p>
  <w:p w14:paraId="73707D89" w14:textId="77777777" w:rsidR="007D4049" w:rsidRPr="009A78C3" w:rsidRDefault="007D4049" w:rsidP="007D4049">
    <w:pPr>
      <w:pStyle w:val="Header"/>
      <w:tabs>
        <w:tab w:val="right" w:pos="9072"/>
      </w:tabs>
      <w:jc w:val="right"/>
      <w:rPr>
        <w:sz w:val="18"/>
        <w:lang w:val="en-ID"/>
      </w:rPr>
    </w:pPr>
    <w:r w:rsidRPr="00BA0CB4">
      <w:rPr>
        <w:rFonts w:ascii="Arial" w:hAnsi="Arial" w:cs="Arial"/>
        <w:noProof/>
        <w:color w:val="CC9900"/>
        <w:sz w:val="20"/>
        <w:szCs w:val="20"/>
      </w:rPr>
      <mc:AlternateContent>
        <mc:Choice Requires="wps">
          <w:drawing>
            <wp:inline distT="0" distB="0" distL="0" distR="0" wp14:anchorId="2D4EA268" wp14:editId="3CB938E9">
              <wp:extent cx="4926330" cy="0"/>
              <wp:effectExtent l="0" t="95250" r="102870" b="19050"/>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6330" cy="0"/>
                      </a:xfrm>
                      <a:prstGeom prst="straightConnector1">
                        <a:avLst/>
                      </a:prstGeom>
                      <a:noFill/>
                      <a:ln w="38100">
                        <a:solidFill>
                          <a:srgbClr val="CC9900"/>
                        </a:solidFill>
                        <a:round/>
                        <a:headEnd/>
                        <a:tailEnd/>
                      </a:ln>
                      <a:effectLst>
                        <a:outerShdw dist="107763" dir="18900000" algn="ctr" rotWithShape="0">
                          <a:srgbClr val="CC9900">
                            <a:alpha val="50000"/>
                          </a:srgbClr>
                        </a:outerShdw>
                      </a:effectLst>
                      <a:extLst>
                        <a:ext uri="{909E8E84-426E-40DD-AFC4-6F175D3DCCD1}">
                          <a14:hiddenFill xmlns:a14="http://schemas.microsoft.com/office/drawing/2010/main">
                            <a:noFill/>
                          </a14:hiddenFill>
                        </a:ext>
                      </a:extLst>
                    </wps:spPr>
                    <wps:bodyPr/>
                  </wps:wsp>
                </a:graphicData>
              </a:graphic>
            </wp:inline>
          </w:drawing>
        </mc:Choice>
        <mc:Fallback>
          <w:pict>
            <v:shape w14:anchorId="282713A2" id="AutoShape 5" o:spid="_x0000_s1026" type="#_x0000_t32" style="width:387.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" strokecolor="#c90" strokeweight="3pt">
              <v:shadow on="t" color="#c90" opacity=".5" offset="6pt,-6pt"/>
              <w10:anchorlock/>
            </v:shape>
          </w:pict>
        </mc:Fallback>
      </mc:AlternateContent>
    </w:r>
  </w:p>
  <w:p w14:paraId="3D8CE73B" w14:textId="77777777" w:rsidR="00900528" w:rsidRPr="007D4049" w:rsidRDefault="00900528" w:rsidP="007D4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39F"/>
    <w:multiLevelType w:val="hybridMultilevel"/>
    <w:tmpl w:val="654CAF4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1D53DF"/>
    <w:multiLevelType w:val="hybridMultilevel"/>
    <w:tmpl w:val="B1B03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8318D0"/>
    <w:multiLevelType w:val="hybridMultilevel"/>
    <w:tmpl w:val="9E384D1C"/>
    <w:lvl w:ilvl="0" w:tplc="2744D57C">
      <w:start w:val="1"/>
      <w:numFmt w:val="lowerLetter"/>
      <w:lvlText w:val="%1."/>
      <w:lvlJc w:val="left"/>
      <w:pPr>
        <w:ind w:left="720" w:hanging="360"/>
      </w:pPr>
      <w:rPr>
        <w:rFonts w:hint="default"/>
        <w:color w:val="0102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ED42F5"/>
    <w:multiLevelType w:val="hybridMultilevel"/>
    <w:tmpl w:val="6318F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F96EBE"/>
    <w:multiLevelType w:val="hybridMultilevel"/>
    <w:tmpl w:val="7D5462B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1FCB741F"/>
    <w:multiLevelType w:val="hybridMultilevel"/>
    <w:tmpl w:val="2DFCACAA"/>
    <w:lvl w:ilvl="0" w:tplc="41521E7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D67341"/>
    <w:multiLevelType w:val="hybridMultilevel"/>
    <w:tmpl w:val="D89C8F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EE4BB4"/>
    <w:multiLevelType w:val="hybridMultilevel"/>
    <w:tmpl w:val="67721BD2"/>
    <w:lvl w:ilvl="0" w:tplc="BE76448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527BA1"/>
    <w:multiLevelType w:val="hybridMultilevel"/>
    <w:tmpl w:val="2A52E2C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35571B29"/>
    <w:multiLevelType w:val="multilevel"/>
    <w:tmpl w:val="44D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521E79"/>
    <w:multiLevelType w:val="singleLevel"/>
    <w:tmpl w:val="41521E79"/>
    <w:lvl w:ilvl="0">
      <w:start w:val="1"/>
      <w:numFmt w:val="lowerLetter"/>
      <w:lvlText w:val="%1."/>
      <w:lvlJc w:val="left"/>
      <w:pPr>
        <w:tabs>
          <w:tab w:val="left" w:pos="425"/>
        </w:tabs>
        <w:ind w:left="425" w:hanging="425"/>
      </w:pPr>
      <w:rPr>
        <w:rFonts w:hint="default"/>
      </w:rPr>
    </w:lvl>
  </w:abstractNum>
  <w:abstractNum w:abstractNumId="11" w15:restartNumberingAfterBreak="0">
    <w:nsid w:val="443A1F31"/>
    <w:multiLevelType w:val="hybridMultilevel"/>
    <w:tmpl w:val="03B8EC3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3062B7"/>
    <w:multiLevelType w:val="hybridMultilevel"/>
    <w:tmpl w:val="B0B23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1000FC0"/>
    <w:multiLevelType w:val="hybridMultilevel"/>
    <w:tmpl w:val="D28E521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691C184C"/>
    <w:multiLevelType w:val="hybridMultilevel"/>
    <w:tmpl w:val="C6A64D7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1D76C2"/>
    <w:multiLevelType w:val="hybridMultilevel"/>
    <w:tmpl w:val="5EA206A4"/>
    <w:lvl w:ilvl="0" w:tplc="41521E7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D3476A6"/>
    <w:multiLevelType w:val="hybridMultilevel"/>
    <w:tmpl w:val="95E4BF3E"/>
    <w:lvl w:ilvl="0" w:tplc="258CAE56">
      <w:start w:val="1"/>
      <w:numFmt w:val="lowerLetter"/>
      <w:lvlText w:val="%1."/>
      <w:lvlJc w:val="left"/>
      <w:pPr>
        <w:ind w:left="720" w:hanging="360"/>
      </w:pPr>
      <w:rPr>
        <w:rFonts w:hint="default"/>
        <w:color w:val="0102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5795750">
    <w:abstractNumId w:val="4"/>
  </w:num>
  <w:num w:numId="2" w16cid:durableId="510535310">
    <w:abstractNumId w:val="13"/>
  </w:num>
  <w:num w:numId="3" w16cid:durableId="857083002">
    <w:abstractNumId w:val="8"/>
  </w:num>
  <w:num w:numId="4" w16cid:durableId="1284657466">
    <w:abstractNumId w:val="3"/>
  </w:num>
  <w:num w:numId="5" w16cid:durableId="947740421">
    <w:abstractNumId w:val="1"/>
  </w:num>
  <w:num w:numId="6" w16cid:durableId="953097815">
    <w:abstractNumId w:val="11"/>
  </w:num>
  <w:num w:numId="7" w16cid:durableId="1050422003">
    <w:abstractNumId w:val="6"/>
  </w:num>
  <w:num w:numId="8" w16cid:durableId="250047283">
    <w:abstractNumId w:val="12"/>
  </w:num>
  <w:num w:numId="9" w16cid:durableId="1455831484">
    <w:abstractNumId w:val="10"/>
  </w:num>
  <w:num w:numId="10" w16cid:durableId="206526062">
    <w:abstractNumId w:val="15"/>
  </w:num>
  <w:num w:numId="11" w16cid:durableId="1728450898">
    <w:abstractNumId w:val="0"/>
  </w:num>
  <w:num w:numId="12" w16cid:durableId="1517187">
    <w:abstractNumId w:val="7"/>
  </w:num>
  <w:num w:numId="13" w16cid:durableId="1269237355">
    <w:abstractNumId w:val="9"/>
  </w:num>
  <w:num w:numId="14" w16cid:durableId="681324807">
    <w:abstractNumId w:val="16"/>
  </w:num>
  <w:num w:numId="15" w16cid:durableId="112797423">
    <w:abstractNumId w:val="14"/>
  </w:num>
  <w:num w:numId="16" w16cid:durableId="843015879">
    <w:abstractNumId w:val="5"/>
  </w:num>
  <w:num w:numId="17" w16cid:durableId="6816612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D0"/>
    <w:rsid w:val="00000B4C"/>
    <w:rsid w:val="00001034"/>
    <w:rsid w:val="00001D4B"/>
    <w:rsid w:val="00010B8B"/>
    <w:rsid w:val="00011013"/>
    <w:rsid w:val="0001135E"/>
    <w:rsid w:val="000114C4"/>
    <w:rsid w:val="00013EA4"/>
    <w:rsid w:val="000147EA"/>
    <w:rsid w:val="00014C67"/>
    <w:rsid w:val="00015809"/>
    <w:rsid w:val="000162C4"/>
    <w:rsid w:val="000175A6"/>
    <w:rsid w:val="00017B34"/>
    <w:rsid w:val="000212B8"/>
    <w:rsid w:val="00022002"/>
    <w:rsid w:val="00023348"/>
    <w:rsid w:val="00024A69"/>
    <w:rsid w:val="00026070"/>
    <w:rsid w:val="000306C5"/>
    <w:rsid w:val="000314D5"/>
    <w:rsid w:val="0003361F"/>
    <w:rsid w:val="000339D8"/>
    <w:rsid w:val="00034520"/>
    <w:rsid w:val="000346D7"/>
    <w:rsid w:val="0003574C"/>
    <w:rsid w:val="00035B17"/>
    <w:rsid w:val="00036E92"/>
    <w:rsid w:val="0003722A"/>
    <w:rsid w:val="00037C18"/>
    <w:rsid w:val="00040457"/>
    <w:rsid w:val="0004298B"/>
    <w:rsid w:val="00045E9B"/>
    <w:rsid w:val="000467A4"/>
    <w:rsid w:val="00051444"/>
    <w:rsid w:val="00051CFA"/>
    <w:rsid w:val="000526E7"/>
    <w:rsid w:val="000536C8"/>
    <w:rsid w:val="000615BA"/>
    <w:rsid w:val="0006263F"/>
    <w:rsid w:val="000637C3"/>
    <w:rsid w:val="00063BA7"/>
    <w:rsid w:val="0006449D"/>
    <w:rsid w:val="00066A79"/>
    <w:rsid w:val="000700FA"/>
    <w:rsid w:val="00070109"/>
    <w:rsid w:val="00070200"/>
    <w:rsid w:val="000710A9"/>
    <w:rsid w:val="00072352"/>
    <w:rsid w:val="00072824"/>
    <w:rsid w:val="00072D8E"/>
    <w:rsid w:val="000804BA"/>
    <w:rsid w:val="000832E5"/>
    <w:rsid w:val="00083AEC"/>
    <w:rsid w:val="00083BCB"/>
    <w:rsid w:val="00087CC4"/>
    <w:rsid w:val="00087ED9"/>
    <w:rsid w:val="00091CD2"/>
    <w:rsid w:val="00092F62"/>
    <w:rsid w:val="00093C45"/>
    <w:rsid w:val="000A100F"/>
    <w:rsid w:val="000B0988"/>
    <w:rsid w:val="000B3A0A"/>
    <w:rsid w:val="000B3AE3"/>
    <w:rsid w:val="000C125A"/>
    <w:rsid w:val="000C1AC2"/>
    <w:rsid w:val="000C1D35"/>
    <w:rsid w:val="000C4588"/>
    <w:rsid w:val="000D000E"/>
    <w:rsid w:val="000D01DD"/>
    <w:rsid w:val="000D32B7"/>
    <w:rsid w:val="000D78E1"/>
    <w:rsid w:val="000E0C23"/>
    <w:rsid w:val="000E3BEA"/>
    <w:rsid w:val="000E6FDC"/>
    <w:rsid w:val="000F0C33"/>
    <w:rsid w:val="000F2F3F"/>
    <w:rsid w:val="000F6BF4"/>
    <w:rsid w:val="0010076C"/>
    <w:rsid w:val="0010219A"/>
    <w:rsid w:val="00104FD0"/>
    <w:rsid w:val="0010621F"/>
    <w:rsid w:val="00107214"/>
    <w:rsid w:val="00111C5C"/>
    <w:rsid w:val="00111E8D"/>
    <w:rsid w:val="00112A12"/>
    <w:rsid w:val="00116DF9"/>
    <w:rsid w:val="00125859"/>
    <w:rsid w:val="00132F63"/>
    <w:rsid w:val="00133995"/>
    <w:rsid w:val="0013412E"/>
    <w:rsid w:val="0013619A"/>
    <w:rsid w:val="00136947"/>
    <w:rsid w:val="001412FE"/>
    <w:rsid w:val="001413A1"/>
    <w:rsid w:val="001427FB"/>
    <w:rsid w:val="00144325"/>
    <w:rsid w:val="00144458"/>
    <w:rsid w:val="0014480B"/>
    <w:rsid w:val="00144CE9"/>
    <w:rsid w:val="00145A19"/>
    <w:rsid w:val="00150E1B"/>
    <w:rsid w:val="001512BE"/>
    <w:rsid w:val="00154162"/>
    <w:rsid w:val="00154D8C"/>
    <w:rsid w:val="001552CB"/>
    <w:rsid w:val="00161E12"/>
    <w:rsid w:val="0017293B"/>
    <w:rsid w:val="00173F85"/>
    <w:rsid w:val="001777A7"/>
    <w:rsid w:val="001818D4"/>
    <w:rsid w:val="00192AC3"/>
    <w:rsid w:val="00192E37"/>
    <w:rsid w:val="0019601B"/>
    <w:rsid w:val="001A120F"/>
    <w:rsid w:val="001A5130"/>
    <w:rsid w:val="001A779A"/>
    <w:rsid w:val="001A7908"/>
    <w:rsid w:val="001A7C0A"/>
    <w:rsid w:val="001B4F6B"/>
    <w:rsid w:val="001B6C98"/>
    <w:rsid w:val="001C0085"/>
    <w:rsid w:val="001C174C"/>
    <w:rsid w:val="001C2A36"/>
    <w:rsid w:val="001C30D9"/>
    <w:rsid w:val="001C3674"/>
    <w:rsid w:val="001C6832"/>
    <w:rsid w:val="001C7434"/>
    <w:rsid w:val="001D0476"/>
    <w:rsid w:val="001D133B"/>
    <w:rsid w:val="001D5B8A"/>
    <w:rsid w:val="001D60C5"/>
    <w:rsid w:val="001D6DC7"/>
    <w:rsid w:val="001D6DED"/>
    <w:rsid w:val="001E062C"/>
    <w:rsid w:val="001E1306"/>
    <w:rsid w:val="001E46B9"/>
    <w:rsid w:val="001E4C70"/>
    <w:rsid w:val="001F0727"/>
    <w:rsid w:val="001F0B7D"/>
    <w:rsid w:val="001F1384"/>
    <w:rsid w:val="001F1F2E"/>
    <w:rsid w:val="001F2B28"/>
    <w:rsid w:val="001F3AAA"/>
    <w:rsid w:val="00203B08"/>
    <w:rsid w:val="00203BFF"/>
    <w:rsid w:val="002136A1"/>
    <w:rsid w:val="002138C7"/>
    <w:rsid w:val="00216F4C"/>
    <w:rsid w:val="0021740F"/>
    <w:rsid w:val="0021780A"/>
    <w:rsid w:val="00217965"/>
    <w:rsid w:val="00217B0F"/>
    <w:rsid w:val="002212C3"/>
    <w:rsid w:val="002233F3"/>
    <w:rsid w:val="00231DBB"/>
    <w:rsid w:val="00232653"/>
    <w:rsid w:val="00232804"/>
    <w:rsid w:val="0023567B"/>
    <w:rsid w:val="00237085"/>
    <w:rsid w:val="002432AA"/>
    <w:rsid w:val="002447E8"/>
    <w:rsid w:val="002510A0"/>
    <w:rsid w:val="002533A3"/>
    <w:rsid w:val="00253EEB"/>
    <w:rsid w:val="00257879"/>
    <w:rsid w:val="00264367"/>
    <w:rsid w:val="00264C19"/>
    <w:rsid w:val="00264F25"/>
    <w:rsid w:val="002666EC"/>
    <w:rsid w:val="00272869"/>
    <w:rsid w:val="00272A96"/>
    <w:rsid w:val="00276A4F"/>
    <w:rsid w:val="00276AC9"/>
    <w:rsid w:val="00280520"/>
    <w:rsid w:val="0028116A"/>
    <w:rsid w:val="00281BDF"/>
    <w:rsid w:val="002909E4"/>
    <w:rsid w:val="00290A3B"/>
    <w:rsid w:val="002924C5"/>
    <w:rsid w:val="002924D4"/>
    <w:rsid w:val="00294A9E"/>
    <w:rsid w:val="002A15A9"/>
    <w:rsid w:val="002A18B5"/>
    <w:rsid w:val="002A280A"/>
    <w:rsid w:val="002A3836"/>
    <w:rsid w:val="002A44F4"/>
    <w:rsid w:val="002A46B0"/>
    <w:rsid w:val="002A632B"/>
    <w:rsid w:val="002A6F34"/>
    <w:rsid w:val="002A6FAD"/>
    <w:rsid w:val="002A738A"/>
    <w:rsid w:val="002B1152"/>
    <w:rsid w:val="002B1AB1"/>
    <w:rsid w:val="002B36C2"/>
    <w:rsid w:val="002B4E67"/>
    <w:rsid w:val="002B5214"/>
    <w:rsid w:val="002B6329"/>
    <w:rsid w:val="002B7737"/>
    <w:rsid w:val="002B795E"/>
    <w:rsid w:val="002B7DED"/>
    <w:rsid w:val="002C7491"/>
    <w:rsid w:val="002D1B05"/>
    <w:rsid w:val="002D1BA8"/>
    <w:rsid w:val="002D26D5"/>
    <w:rsid w:val="002D3FB1"/>
    <w:rsid w:val="002D5344"/>
    <w:rsid w:val="002D638E"/>
    <w:rsid w:val="002E0A6E"/>
    <w:rsid w:val="002E32CE"/>
    <w:rsid w:val="002E4110"/>
    <w:rsid w:val="002E453E"/>
    <w:rsid w:val="002E5759"/>
    <w:rsid w:val="002F2E3B"/>
    <w:rsid w:val="002F3A89"/>
    <w:rsid w:val="002F4C72"/>
    <w:rsid w:val="002F4FCF"/>
    <w:rsid w:val="002F6A94"/>
    <w:rsid w:val="00300B53"/>
    <w:rsid w:val="0030439A"/>
    <w:rsid w:val="0030495C"/>
    <w:rsid w:val="00304B31"/>
    <w:rsid w:val="00304F2B"/>
    <w:rsid w:val="0030548A"/>
    <w:rsid w:val="00310FC7"/>
    <w:rsid w:val="00311E60"/>
    <w:rsid w:val="00314B73"/>
    <w:rsid w:val="003151E6"/>
    <w:rsid w:val="0031660F"/>
    <w:rsid w:val="00316A46"/>
    <w:rsid w:val="00320940"/>
    <w:rsid w:val="00321A36"/>
    <w:rsid w:val="00324684"/>
    <w:rsid w:val="00330713"/>
    <w:rsid w:val="00332A21"/>
    <w:rsid w:val="00334129"/>
    <w:rsid w:val="00334288"/>
    <w:rsid w:val="003358B1"/>
    <w:rsid w:val="003426A7"/>
    <w:rsid w:val="00343C31"/>
    <w:rsid w:val="00344A64"/>
    <w:rsid w:val="003469B0"/>
    <w:rsid w:val="003470F5"/>
    <w:rsid w:val="0035018F"/>
    <w:rsid w:val="003515F4"/>
    <w:rsid w:val="0035245E"/>
    <w:rsid w:val="0035494B"/>
    <w:rsid w:val="0035630A"/>
    <w:rsid w:val="00360AEA"/>
    <w:rsid w:val="00370D4B"/>
    <w:rsid w:val="0037165C"/>
    <w:rsid w:val="00373E2B"/>
    <w:rsid w:val="00373F70"/>
    <w:rsid w:val="003763C9"/>
    <w:rsid w:val="0037721F"/>
    <w:rsid w:val="003774EE"/>
    <w:rsid w:val="00377FAB"/>
    <w:rsid w:val="0038226C"/>
    <w:rsid w:val="0038263D"/>
    <w:rsid w:val="00382785"/>
    <w:rsid w:val="003831DB"/>
    <w:rsid w:val="003837BF"/>
    <w:rsid w:val="00384283"/>
    <w:rsid w:val="00386F8F"/>
    <w:rsid w:val="00387194"/>
    <w:rsid w:val="003879A5"/>
    <w:rsid w:val="003905D9"/>
    <w:rsid w:val="003912E0"/>
    <w:rsid w:val="00395036"/>
    <w:rsid w:val="003976C8"/>
    <w:rsid w:val="003A02E1"/>
    <w:rsid w:val="003A27CE"/>
    <w:rsid w:val="003A2AF1"/>
    <w:rsid w:val="003A5841"/>
    <w:rsid w:val="003B7EC7"/>
    <w:rsid w:val="003C02AC"/>
    <w:rsid w:val="003C13F4"/>
    <w:rsid w:val="003C29BB"/>
    <w:rsid w:val="003C7A79"/>
    <w:rsid w:val="003D3389"/>
    <w:rsid w:val="003D5D02"/>
    <w:rsid w:val="003D6627"/>
    <w:rsid w:val="003E1FC5"/>
    <w:rsid w:val="003E5178"/>
    <w:rsid w:val="003E74ED"/>
    <w:rsid w:val="003E7728"/>
    <w:rsid w:val="003F084E"/>
    <w:rsid w:val="003F306E"/>
    <w:rsid w:val="003F623D"/>
    <w:rsid w:val="003F6774"/>
    <w:rsid w:val="00400897"/>
    <w:rsid w:val="00401CCD"/>
    <w:rsid w:val="00402901"/>
    <w:rsid w:val="00402FC5"/>
    <w:rsid w:val="004049BF"/>
    <w:rsid w:val="00407E81"/>
    <w:rsid w:val="00413A82"/>
    <w:rsid w:val="004167CC"/>
    <w:rsid w:val="0041704F"/>
    <w:rsid w:val="004208CC"/>
    <w:rsid w:val="00420EF9"/>
    <w:rsid w:val="004211E4"/>
    <w:rsid w:val="00421816"/>
    <w:rsid w:val="00427C77"/>
    <w:rsid w:val="004302A5"/>
    <w:rsid w:val="004310A7"/>
    <w:rsid w:val="00431C12"/>
    <w:rsid w:val="00435A6C"/>
    <w:rsid w:val="00436DA1"/>
    <w:rsid w:val="00437A23"/>
    <w:rsid w:val="004428C5"/>
    <w:rsid w:val="00442C24"/>
    <w:rsid w:val="00446A32"/>
    <w:rsid w:val="0044705D"/>
    <w:rsid w:val="00447702"/>
    <w:rsid w:val="0045183C"/>
    <w:rsid w:val="00456112"/>
    <w:rsid w:val="004566F5"/>
    <w:rsid w:val="004572CB"/>
    <w:rsid w:val="004628BA"/>
    <w:rsid w:val="004679A7"/>
    <w:rsid w:val="00474FAB"/>
    <w:rsid w:val="004760E1"/>
    <w:rsid w:val="00476697"/>
    <w:rsid w:val="00480B10"/>
    <w:rsid w:val="00481867"/>
    <w:rsid w:val="0048476A"/>
    <w:rsid w:val="004904F0"/>
    <w:rsid w:val="00491641"/>
    <w:rsid w:val="00491681"/>
    <w:rsid w:val="0049306B"/>
    <w:rsid w:val="00493D70"/>
    <w:rsid w:val="00494081"/>
    <w:rsid w:val="00494F55"/>
    <w:rsid w:val="00497B6A"/>
    <w:rsid w:val="004A2A49"/>
    <w:rsid w:val="004A32D3"/>
    <w:rsid w:val="004A35BC"/>
    <w:rsid w:val="004A4E92"/>
    <w:rsid w:val="004A71BF"/>
    <w:rsid w:val="004B1ABF"/>
    <w:rsid w:val="004B66C2"/>
    <w:rsid w:val="004B67AF"/>
    <w:rsid w:val="004B73AF"/>
    <w:rsid w:val="004C0A38"/>
    <w:rsid w:val="004C1281"/>
    <w:rsid w:val="004C3D23"/>
    <w:rsid w:val="004C6B63"/>
    <w:rsid w:val="004D3EFF"/>
    <w:rsid w:val="004E2A91"/>
    <w:rsid w:val="004E35C1"/>
    <w:rsid w:val="004E7F56"/>
    <w:rsid w:val="004F16C0"/>
    <w:rsid w:val="004F1A21"/>
    <w:rsid w:val="004F6772"/>
    <w:rsid w:val="004F7E52"/>
    <w:rsid w:val="00503D18"/>
    <w:rsid w:val="00503F86"/>
    <w:rsid w:val="00515B65"/>
    <w:rsid w:val="00520863"/>
    <w:rsid w:val="0052124E"/>
    <w:rsid w:val="005230FC"/>
    <w:rsid w:val="00523FDA"/>
    <w:rsid w:val="00525CA5"/>
    <w:rsid w:val="005267C6"/>
    <w:rsid w:val="00526D60"/>
    <w:rsid w:val="00530EAC"/>
    <w:rsid w:val="00530EC1"/>
    <w:rsid w:val="005317EE"/>
    <w:rsid w:val="00537027"/>
    <w:rsid w:val="00540D8E"/>
    <w:rsid w:val="00541B34"/>
    <w:rsid w:val="00543BA9"/>
    <w:rsid w:val="005440E7"/>
    <w:rsid w:val="0054432C"/>
    <w:rsid w:val="0054673F"/>
    <w:rsid w:val="005568A8"/>
    <w:rsid w:val="00561B3D"/>
    <w:rsid w:val="00561C98"/>
    <w:rsid w:val="00562234"/>
    <w:rsid w:val="0056261E"/>
    <w:rsid w:val="005657C0"/>
    <w:rsid w:val="00566367"/>
    <w:rsid w:val="00566B7F"/>
    <w:rsid w:val="005677CB"/>
    <w:rsid w:val="00567DBF"/>
    <w:rsid w:val="00571930"/>
    <w:rsid w:val="00572E7A"/>
    <w:rsid w:val="00572F2A"/>
    <w:rsid w:val="00573823"/>
    <w:rsid w:val="00575B3F"/>
    <w:rsid w:val="00577F12"/>
    <w:rsid w:val="005826E9"/>
    <w:rsid w:val="0059156A"/>
    <w:rsid w:val="005932B0"/>
    <w:rsid w:val="005A54A6"/>
    <w:rsid w:val="005A73A5"/>
    <w:rsid w:val="005B3748"/>
    <w:rsid w:val="005B3AF8"/>
    <w:rsid w:val="005B4965"/>
    <w:rsid w:val="005B5DB9"/>
    <w:rsid w:val="005C1F53"/>
    <w:rsid w:val="005D055D"/>
    <w:rsid w:val="005D172A"/>
    <w:rsid w:val="005D1F18"/>
    <w:rsid w:val="005D208F"/>
    <w:rsid w:val="005D2A9D"/>
    <w:rsid w:val="005D5EEF"/>
    <w:rsid w:val="005D74E0"/>
    <w:rsid w:val="005D7BB8"/>
    <w:rsid w:val="005E1CD9"/>
    <w:rsid w:val="005E7569"/>
    <w:rsid w:val="005F049C"/>
    <w:rsid w:val="005F1D58"/>
    <w:rsid w:val="005F2438"/>
    <w:rsid w:val="005F2E66"/>
    <w:rsid w:val="005F2EB7"/>
    <w:rsid w:val="005F4AEC"/>
    <w:rsid w:val="005F5119"/>
    <w:rsid w:val="005F636D"/>
    <w:rsid w:val="005F64A5"/>
    <w:rsid w:val="005F6FA7"/>
    <w:rsid w:val="00601977"/>
    <w:rsid w:val="006022A2"/>
    <w:rsid w:val="00606382"/>
    <w:rsid w:val="00606929"/>
    <w:rsid w:val="00607428"/>
    <w:rsid w:val="00607E8F"/>
    <w:rsid w:val="00607E93"/>
    <w:rsid w:val="006112EF"/>
    <w:rsid w:val="00611CBA"/>
    <w:rsid w:val="00611CDA"/>
    <w:rsid w:val="00613BE5"/>
    <w:rsid w:val="00617DD7"/>
    <w:rsid w:val="00622A21"/>
    <w:rsid w:val="00622CA9"/>
    <w:rsid w:val="00623008"/>
    <w:rsid w:val="006276B2"/>
    <w:rsid w:val="00631510"/>
    <w:rsid w:val="0063244B"/>
    <w:rsid w:val="006328AE"/>
    <w:rsid w:val="00643894"/>
    <w:rsid w:val="00651346"/>
    <w:rsid w:val="00651427"/>
    <w:rsid w:val="00653F71"/>
    <w:rsid w:val="0065661F"/>
    <w:rsid w:val="00661544"/>
    <w:rsid w:val="00661F04"/>
    <w:rsid w:val="00663222"/>
    <w:rsid w:val="00663429"/>
    <w:rsid w:val="006642E5"/>
    <w:rsid w:val="00664CAC"/>
    <w:rsid w:val="00675817"/>
    <w:rsid w:val="006766FC"/>
    <w:rsid w:val="0068016F"/>
    <w:rsid w:val="006808E9"/>
    <w:rsid w:val="00680B00"/>
    <w:rsid w:val="00680C66"/>
    <w:rsid w:val="0068546E"/>
    <w:rsid w:val="00686303"/>
    <w:rsid w:val="006878DC"/>
    <w:rsid w:val="0069156E"/>
    <w:rsid w:val="006922E1"/>
    <w:rsid w:val="00696F6D"/>
    <w:rsid w:val="006A318D"/>
    <w:rsid w:val="006A50C0"/>
    <w:rsid w:val="006A71E8"/>
    <w:rsid w:val="006B03B3"/>
    <w:rsid w:val="006B068E"/>
    <w:rsid w:val="006B3775"/>
    <w:rsid w:val="006B3B29"/>
    <w:rsid w:val="006B5A38"/>
    <w:rsid w:val="006B6902"/>
    <w:rsid w:val="006C01D2"/>
    <w:rsid w:val="006C02C0"/>
    <w:rsid w:val="006C0E8B"/>
    <w:rsid w:val="006C1415"/>
    <w:rsid w:val="006C323F"/>
    <w:rsid w:val="006C3764"/>
    <w:rsid w:val="006C48A4"/>
    <w:rsid w:val="006D5CAA"/>
    <w:rsid w:val="006D6FD9"/>
    <w:rsid w:val="006E072F"/>
    <w:rsid w:val="006E3F8A"/>
    <w:rsid w:val="006E3F96"/>
    <w:rsid w:val="006E6373"/>
    <w:rsid w:val="006E76D6"/>
    <w:rsid w:val="006E7D54"/>
    <w:rsid w:val="006F0C91"/>
    <w:rsid w:val="006F3D8D"/>
    <w:rsid w:val="006F7E1D"/>
    <w:rsid w:val="006F7F64"/>
    <w:rsid w:val="00701DB5"/>
    <w:rsid w:val="00702201"/>
    <w:rsid w:val="00702AEE"/>
    <w:rsid w:val="007061AF"/>
    <w:rsid w:val="007067DA"/>
    <w:rsid w:val="00706916"/>
    <w:rsid w:val="00707A6D"/>
    <w:rsid w:val="00710845"/>
    <w:rsid w:val="00711096"/>
    <w:rsid w:val="00711407"/>
    <w:rsid w:val="00711BB0"/>
    <w:rsid w:val="0071481D"/>
    <w:rsid w:val="007206F9"/>
    <w:rsid w:val="00726B6F"/>
    <w:rsid w:val="00733600"/>
    <w:rsid w:val="007350AB"/>
    <w:rsid w:val="00740276"/>
    <w:rsid w:val="007408BC"/>
    <w:rsid w:val="00751838"/>
    <w:rsid w:val="00753202"/>
    <w:rsid w:val="007601C4"/>
    <w:rsid w:val="007656F1"/>
    <w:rsid w:val="00766752"/>
    <w:rsid w:val="007673A7"/>
    <w:rsid w:val="007679DE"/>
    <w:rsid w:val="00770268"/>
    <w:rsid w:val="00774235"/>
    <w:rsid w:val="00775841"/>
    <w:rsid w:val="00775F4C"/>
    <w:rsid w:val="007772C3"/>
    <w:rsid w:val="007835B2"/>
    <w:rsid w:val="007839F1"/>
    <w:rsid w:val="007865A5"/>
    <w:rsid w:val="00790F0D"/>
    <w:rsid w:val="00793311"/>
    <w:rsid w:val="0079515F"/>
    <w:rsid w:val="0079611E"/>
    <w:rsid w:val="007972FE"/>
    <w:rsid w:val="007975A6"/>
    <w:rsid w:val="007A0C79"/>
    <w:rsid w:val="007A24EC"/>
    <w:rsid w:val="007A2A39"/>
    <w:rsid w:val="007A67F5"/>
    <w:rsid w:val="007A7A59"/>
    <w:rsid w:val="007B5ECD"/>
    <w:rsid w:val="007C335D"/>
    <w:rsid w:val="007C3E30"/>
    <w:rsid w:val="007C410B"/>
    <w:rsid w:val="007C6A56"/>
    <w:rsid w:val="007D0186"/>
    <w:rsid w:val="007D2819"/>
    <w:rsid w:val="007D2868"/>
    <w:rsid w:val="007D4049"/>
    <w:rsid w:val="007E59C4"/>
    <w:rsid w:val="007E600D"/>
    <w:rsid w:val="007E66EC"/>
    <w:rsid w:val="007F2C00"/>
    <w:rsid w:val="007F3218"/>
    <w:rsid w:val="007F4577"/>
    <w:rsid w:val="00801644"/>
    <w:rsid w:val="00801C29"/>
    <w:rsid w:val="00802D4A"/>
    <w:rsid w:val="00802EC9"/>
    <w:rsid w:val="008030F5"/>
    <w:rsid w:val="0080323B"/>
    <w:rsid w:val="00806FE3"/>
    <w:rsid w:val="008110B1"/>
    <w:rsid w:val="008113FA"/>
    <w:rsid w:val="00811477"/>
    <w:rsid w:val="0081593F"/>
    <w:rsid w:val="00821BE9"/>
    <w:rsid w:val="00821E5B"/>
    <w:rsid w:val="00826483"/>
    <w:rsid w:val="00826DB0"/>
    <w:rsid w:val="00827184"/>
    <w:rsid w:val="00833A9A"/>
    <w:rsid w:val="00842ED3"/>
    <w:rsid w:val="008431BF"/>
    <w:rsid w:val="008440C0"/>
    <w:rsid w:val="008441F8"/>
    <w:rsid w:val="0084559A"/>
    <w:rsid w:val="00846CC0"/>
    <w:rsid w:val="008524A5"/>
    <w:rsid w:val="00852A55"/>
    <w:rsid w:val="00861DF5"/>
    <w:rsid w:val="00863302"/>
    <w:rsid w:val="00864F63"/>
    <w:rsid w:val="00865E32"/>
    <w:rsid w:val="00866C8F"/>
    <w:rsid w:val="008678FD"/>
    <w:rsid w:val="0086790E"/>
    <w:rsid w:val="0087046A"/>
    <w:rsid w:val="0087249B"/>
    <w:rsid w:val="008744B3"/>
    <w:rsid w:val="00877F0D"/>
    <w:rsid w:val="00880C6B"/>
    <w:rsid w:val="0088643A"/>
    <w:rsid w:val="008876FD"/>
    <w:rsid w:val="008909B5"/>
    <w:rsid w:val="00892A26"/>
    <w:rsid w:val="00893AAA"/>
    <w:rsid w:val="00895ECD"/>
    <w:rsid w:val="00897562"/>
    <w:rsid w:val="008A264C"/>
    <w:rsid w:val="008A3121"/>
    <w:rsid w:val="008A389C"/>
    <w:rsid w:val="008A393B"/>
    <w:rsid w:val="008A5676"/>
    <w:rsid w:val="008A6D16"/>
    <w:rsid w:val="008A759D"/>
    <w:rsid w:val="008A7883"/>
    <w:rsid w:val="008A79CB"/>
    <w:rsid w:val="008B12C2"/>
    <w:rsid w:val="008B1AFF"/>
    <w:rsid w:val="008B1DBB"/>
    <w:rsid w:val="008B2D81"/>
    <w:rsid w:val="008B46C8"/>
    <w:rsid w:val="008C1B57"/>
    <w:rsid w:val="008C7F2A"/>
    <w:rsid w:val="008D0914"/>
    <w:rsid w:val="008D7628"/>
    <w:rsid w:val="008E2BEF"/>
    <w:rsid w:val="008F15C1"/>
    <w:rsid w:val="008F294C"/>
    <w:rsid w:val="008F71CB"/>
    <w:rsid w:val="00900528"/>
    <w:rsid w:val="00902256"/>
    <w:rsid w:val="009035A4"/>
    <w:rsid w:val="00906602"/>
    <w:rsid w:val="009146EB"/>
    <w:rsid w:val="00914D2A"/>
    <w:rsid w:val="00915E4E"/>
    <w:rsid w:val="00920FC9"/>
    <w:rsid w:val="009229BD"/>
    <w:rsid w:val="00924272"/>
    <w:rsid w:val="009255A6"/>
    <w:rsid w:val="00925E8D"/>
    <w:rsid w:val="009279C2"/>
    <w:rsid w:val="009304B2"/>
    <w:rsid w:val="009308F0"/>
    <w:rsid w:val="009313C1"/>
    <w:rsid w:val="00935E2F"/>
    <w:rsid w:val="00941377"/>
    <w:rsid w:val="00944221"/>
    <w:rsid w:val="00947326"/>
    <w:rsid w:val="00947D15"/>
    <w:rsid w:val="00951EDB"/>
    <w:rsid w:val="009534FA"/>
    <w:rsid w:val="009611D8"/>
    <w:rsid w:val="00961A7B"/>
    <w:rsid w:val="00962C5C"/>
    <w:rsid w:val="00964718"/>
    <w:rsid w:val="00966B14"/>
    <w:rsid w:val="00971787"/>
    <w:rsid w:val="0097193C"/>
    <w:rsid w:val="00973531"/>
    <w:rsid w:val="00983082"/>
    <w:rsid w:val="00986DFD"/>
    <w:rsid w:val="009944A5"/>
    <w:rsid w:val="0099664D"/>
    <w:rsid w:val="0099736E"/>
    <w:rsid w:val="00997579"/>
    <w:rsid w:val="009A2C51"/>
    <w:rsid w:val="009A2F22"/>
    <w:rsid w:val="009A78C3"/>
    <w:rsid w:val="009B0960"/>
    <w:rsid w:val="009B637E"/>
    <w:rsid w:val="009B726F"/>
    <w:rsid w:val="009C203D"/>
    <w:rsid w:val="009C44D0"/>
    <w:rsid w:val="009C4855"/>
    <w:rsid w:val="009C7821"/>
    <w:rsid w:val="009D161D"/>
    <w:rsid w:val="009E1EF9"/>
    <w:rsid w:val="009E3B6A"/>
    <w:rsid w:val="009E4BA1"/>
    <w:rsid w:val="009E5EEE"/>
    <w:rsid w:val="009E6EA8"/>
    <w:rsid w:val="009F0228"/>
    <w:rsid w:val="009F0BE6"/>
    <w:rsid w:val="00A004F9"/>
    <w:rsid w:val="00A0445F"/>
    <w:rsid w:val="00A04969"/>
    <w:rsid w:val="00A0711B"/>
    <w:rsid w:val="00A1036C"/>
    <w:rsid w:val="00A15EC2"/>
    <w:rsid w:val="00A163AB"/>
    <w:rsid w:val="00A21C21"/>
    <w:rsid w:val="00A27E3C"/>
    <w:rsid w:val="00A318FF"/>
    <w:rsid w:val="00A4017A"/>
    <w:rsid w:val="00A40AF9"/>
    <w:rsid w:val="00A41FCC"/>
    <w:rsid w:val="00A42909"/>
    <w:rsid w:val="00A4727D"/>
    <w:rsid w:val="00A54A8C"/>
    <w:rsid w:val="00A578AE"/>
    <w:rsid w:val="00A63959"/>
    <w:rsid w:val="00A7049F"/>
    <w:rsid w:val="00A70C17"/>
    <w:rsid w:val="00A71711"/>
    <w:rsid w:val="00A72AC9"/>
    <w:rsid w:val="00A746F5"/>
    <w:rsid w:val="00A74E25"/>
    <w:rsid w:val="00A7646E"/>
    <w:rsid w:val="00A776A4"/>
    <w:rsid w:val="00A80E94"/>
    <w:rsid w:val="00A818A6"/>
    <w:rsid w:val="00A83F9A"/>
    <w:rsid w:val="00A924EE"/>
    <w:rsid w:val="00A9557B"/>
    <w:rsid w:val="00AA0AC6"/>
    <w:rsid w:val="00AA17CE"/>
    <w:rsid w:val="00AA3AFF"/>
    <w:rsid w:val="00AA5138"/>
    <w:rsid w:val="00AA6DA3"/>
    <w:rsid w:val="00AB21FD"/>
    <w:rsid w:val="00AB367D"/>
    <w:rsid w:val="00AB4A5A"/>
    <w:rsid w:val="00AB632D"/>
    <w:rsid w:val="00AB6948"/>
    <w:rsid w:val="00AB7A00"/>
    <w:rsid w:val="00AB7CF0"/>
    <w:rsid w:val="00AC28FB"/>
    <w:rsid w:val="00AC34CB"/>
    <w:rsid w:val="00AC4A7F"/>
    <w:rsid w:val="00AD1510"/>
    <w:rsid w:val="00AD15BE"/>
    <w:rsid w:val="00AD4EDB"/>
    <w:rsid w:val="00AE2F43"/>
    <w:rsid w:val="00AE40E5"/>
    <w:rsid w:val="00AE5007"/>
    <w:rsid w:val="00AE552E"/>
    <w:rsid w:val="00AE6BAD"/>
    <w:rsid w:val="00AE7EE8"/>
    <w:rsid w:val="00AF15CC"/>
    <w:rsid w:val="00AF63C5"/>
    <w:rsid w:val="00B01C93"/>
    <w:rsid w:val="00B04741"/>
    <w:rsid w:val="00B04F44"/>
    <w:rsid w:val="00B0681E"/>
    <w:rsid w:val="00B0700B"/>
    <w:rsid w:val="00B11271"/>
    <w:rsid w:val="00B13562"/>
    <w:rsid w:val="00B16306"/>
    <w:rsid w:val="00B16537"/>
    <w:rsid w:val="00B165F3"/>
    <w:rsid w:val="00B16DC8"/>
    <w:rsid w:val="00B17B04"/>
    <w:rsid w:val="00B21EFC"/>
    <w:rsid w:val="00B22213"/>
    <w:rsid w:val="00B24944"/>
    <w:rsid w:val="00B265C5"/>
    <w:rsid w:val="00B3123D"/>
    <w:rsid w:val="00B3168C"/>
    <w:rsid w:val="00B3218C"/>
    <w:rsid w:val="00B32794"/>
    <w:rsid w:val="00B33475"/>
    <w:rsid w:val="00B33A68"/>
    <w:rsid w:val="00B358C1"/>
    <w:rsid w:val="00B405B8"/>
    <w:rsid w:val="00B40BA2"/>
    <w:rsid w:val="00B423C0"/>
    <w:rsid w:val="00B47009"/>
    <w:rsid w:val="00B54062"/>
    <w:rsid w:val="00B54494"/>
    <w:rsid w:val="00B61178"/>
    <w:rsid w:val="00B61545"/>
    <w:rsid w:val="00B61C82"/>
    <w:rsid w:val="00B640D0"/>
    <w:rsid w:val="00B64504"/>
    <w:rsid w:val="00B717CF"/>
    <w:rsid w:val="00B73033"/>
    <w:rsid w:val="00B76859"/>
    <w:rsid w:val="00B768E5"/>
    <w:rsid w:val="00B82E08"/>
    <w:rsid w:val="00B86E8F"/>
    <w:rsid w:val="00B8714D"/>
    <w:rsid w:val="00B9011F"/>
    <w:rsid w:val="00B924B8"/>
    <w:rsid w:val="00B92DC6"/>
    <w:rsid w:val="00B95B26"/>
    <w:rsid w:val="00BA0CB4"/>
    <w:rsid w:val="00BA3C71"/>
    <w:rsid w:val="00BA4550"/>
    <w:rsid w:val="00BA782E"/>
    <w:rsid w:val="00BB3186"/>
    <w:rsid w:val="00BB5F13"/>
    <w:rsid w:val="00BB644E"/>
    <w:rsid w:val="00BB650F"/>
    <w:rsid w:val="00BB7A84"/>
    <w:rsid w:val="00BC42DA"/>
    <w:rsid w:val="00BC4BE0"/>
    <w:rsid w:val="00BC55D9"/>
    <w:rsid w:val="00BC7777"/>
    <w:rsid w:val="00BC7A34"/>
    <w:rsid w:val="00BC7A93"/>
    <w:rsid w:val="00BD17C0"/>
    <w:rsid w:val="00BD3F42"/>
    <w:rsid w:val="00BD5D0D"/>
    <w:rsid w:val="00BD65C0"/>
    <w:rsid w:val="00BD6BD4"/>
    <w:rsid w:val="00BE0C59"/>
    <w:rsid w:val="00BE21B9"/>
    <w:rsid w:val="00BE2AD5"/>
    <w:rsid w:val="00BE3BC3"/>
    <w:rsid w:val="00BE57A3"/>
    <w:rsid w:val="00BF00D6"/>
    <w:rsid w:val="00BF48C5"/>
    <w:rsid w:val="00BF5B73"/>
    <w:rsid w:val="00BF78D0"/>
    <w:rsid w:val="00BF7E48"/>
    <w:rsid w:val="00C01498"/>
    <w:rsid w:val="00C03DF4"/>
    <w:rsid w:val="00C06A23"/>
    <w:rsid w:val="00C110DC"/>
    <w:rsid w:val="00C1182C"/>
    <w:rsid w:val="00C128A9"/>
    <w:rsid w:val="00C20DBE"/>
    <w:rsid w:val="00C21652"/>
    <w:rsid w:val="00C21DFF"/>
    <w:rsid w:val="00C22E65"/>
    <w:rsid w:val="00C257EC"/>
    <w:rsid w:val="00C32626"/>
    <w:rsid w:val="00C33380"/>
    <w:rsid w:val="00C33F74"/>
    <w:rsid w:val="00C34451"/>
    <w:rsid w:val="00C373C0"/>
    <w:rsid w:val="00C37D69"/>
    <w:rsid w:val="00C37D95"/>
    <w:rsid w:val="00C40812"/>
    <w:rsid w:val="00C43745"/>
    <w:rsid w:val="00C43D79"/>
    <w:rsid w:val="00C50687"/>
    <w:rsid w:val="00C5261F"/>
    <w:rsid w:val="00C54141"/>
    <w:rsid w:val="00C54839"/>
    <w:rsid w:val="00C54961"/>
    <w:rsid w:val="00C54B01"/>
    <w:rsid w:val="00C625D4"/>
    <w:rsid w:val="00C6448C"/>
    <w:rsid w:val="00C66191"/>
    <w:rsid w:val="00C74F8A"/>
    <w:rsid w:val="00C75F34"/>
    <w:rsid w:val="00C7622C"/>
    <w:rsid w:val="00C87868"/>
    <w:rsid w:val="00CA0E22"/>
    <w:rsid w:val="00CA1C76"/>
    <w:rsid w:val="00CA36D4"/>
    <w:rsid w:val="00CA6F49"/>
    <w:rsid w:val="00CA7BFD"/>
    <w:rsid w:val="00CB069C"/>
    <w:rsid w:val="00CB22B9"/>
    <w:rsid w:val="00CB34BB"/>
    <w:rsid w:val="00CB4606"/>
    <w:rsid w:val="00CC0DA1"/>
    <w:rsid w:val="00CC1FE1"/>
    <w:rsid w:val="00CC27B3"/>
    <w:rsid w:val="00CC4089"/>
    <w:rsid w:val="00CC58B4"/>
    <w:rsid w:val="00CC7972"/>
    <w:rsid w:val="00CD4089"/>
    <w:rsid w:val="00CD505E"/>
    <w:rsid w:val="00CD5978"/>
    <w:rsid w:val="00CE161E"/>
    <w:rsid w:val="00CE2B18"/>
    <w:rsid w:val="00CE6114"/>
    <w:rsid w:val="00CE63CB"/>
    <w:rsid w:val="00CE727F"/>
    <w:rsid w:val="00CF11D6"/>
    <w:rsid w:val="00CF1E60"/>
    <w:rsid w:val="00CF4193"/>
    <w:rsid w:val="00D01C4A"/>
    <w:rsid w:val="00D0220A"/>
    <w:rsid w:val="00D04208"/>
    <w:rsid w:val="00D04B0B"/>
    <w:rsid w:val="00D05ECC"/>
    <w:rsid w:val="00D0662A"/>
    <w:rsid w:val="00D11756"/>
    <w:rsid w:val="00D11EF2"/>
    <w:rsid w:val="00D1584B"/>
    <w:rsid w:val="00D168B5"/>
    <w:rsid w:val="00D23FC3"/>
    <w:rsid w:val="00D274BA"/>
    <w:rsid w:val="00D27E3E"/>
    <w:rsid w:val="00D306E5"/>
    <w:rsid w:val="00D318DB"/>
    <w:rsid w:val="00D323F1"/>
    <w:rsid w:val="00D3475E"/>
    <w:rsid w:val="00D354C6"/>
    <w:rsid w:val="00D3594F"/>
    <w:rsid w:val="00D400FF"/>
    <w:rsid w:val="00D41674"/>
    <w:rsid w:val="00D41DF4"/>
    <w:rsid w:val="00D4263F"/>
    <w:rsid w:val="00D44C4D"/>
    <w:rsid w:val="00D45643"/>
    <w:rsid w:val="00D4598F"/>
    <w:rsid w:val="00D46595"/>
    <w:rsid w:val="00D51C50"/>
    <w:rsid w:val="00D53981"/>
    <w:rsid w:val="00D56BA8"/>
    <w:rsid w:val="00D57AAD"/>
    <w:rsid w:val="00D627E6"/>
    <w:rsid w:val="00D62B09"/>
    <w:rsid w:val="00D658A7"/>
    <w:rsid w:val="00D6765A"/>
    <w:rsid w:val="00D722B1"/>
    <w:rsid w:val="00D7254C"/>
    <w:rsid w:val="00D74829"/>
    <w:rsid w:val="00D76BA1"/>
    <w:rsid w:val="00D77BD8"/>
    <w:rsid w:val="00D80F14"/>
    <w:rsid w:val="00D82B7C"/>
    <w:rsid w:val="00D83C92"/>
    <w:rsid w:val="00D84937"/>
    <w:rsid w:val="00D85629"/>
    <w:rsid w:val="00D85742"/>
    <w:rsid w:val="00D912E8"/>
    <w:rsid w:val="00D9237D"/>
    <w:rsid w:val="00D93E3D"/>
    <w:rsid w:val="00D94CCF"/>
    <w:rsid w:val="00DA17A9"/>
    <w:rsid w:val="00DA18C1"/>
    <w:rsid w:val="00DA2B90"/>
    <w:rsid w:val="00DA2D7F"/>
    <w:rsid w:val="00DA36D4"/>
    <w:rsid w:val="00DB2B67"/>
    <w:rsid w:val="00DB3838"/>
    <w:rsid w:val="00DB3DCE"/>
    <w:rsid w:val="00DB617C"/>
    <w:rsid w:val="00DB7C28"/>
    <w:rsid w:val="00DC0DE8"/>
    <w:rsid w:val="00DC0F66"/>
    <w:rsid w:val="00DC1055"/>
    <w:rsid w:val="00DC6A35"/>
    <w:rsid w:val="00DC7A6E"/>
    <w:rsid w:val="00DD429B"/>
    <w:rsid w:val="00DD44EE"/>
    <w:rsid w:val="00DD5256"/>
    <w:rsid w:val="00DD52AB"/>
    <w:rsid w:val="00DD58A0"/>
    <w:rsid w:val="00DE1ED4"/>
    <w:rsid w:val="00DE3034"/>
    <w:rsid w:val="00DE4A7E"/>
    <w:rsid w:val="00DE4FF9"/>
    <w:rsid w:val="00DE67D2"/>
    <w:rsid w:val="00DE7A71"/>
    <w:rsid w:val="00E00860"/>
    <w:rsid w:val="00E0293D"/>
    <w:rsid w:val="00E055D4"/>
    <w:rsid w:val="00E05981"/>
    <w:rsid w:val="00E10DEB"/>
    <w:rsid w:val="00E11173"/>
    <w:rsid w:val="00E119C8"/>
    <w:rsid w:val="00E1430D"/>
    <w:rsid w:val="00E159B2"/>
    <w:rsid w:val="00E17530"/>
    <w:rsid w:val="00E2461B"/>
    <w:rsid w:val="00E30CBF"/>
    <w:rsid w:val="00E33236"/>
    <w:rsid w:val="00E36581"/>
    <w:rsid w:val="00E37197"/>
    <w:rsid w:val="00E37381"/>
    <w:rsid w:val="00E40056"/>
    <w:rsid w:val="00E41E33"/>
    <w:rsid w:val="00E4406E"/>
    <w:rsid w:val="00E46533"/>
    <w:rsid w:val="00E47CF0"/>
    <w:rsid w:val="00E51D02"/>
    <w:rsid w:val="00E5304D"/>
    <w:rsid w:val="00E53323"/>
    <w:rsid w:val="00E555D1"/>
    <w:rsid w:val="00E61010"/>
    <w:rsid w:val="00E61EAC"/>
    <w:rsid w:val="00E62793"/>
    <w:rsid w:val="00E63C74"/>
    <w:rsid w:val="00E64992"/>
    <w:rsid w:val="00E660D8"/>
    <w:rsid w:val="00E670F3"/>
    <w:rsid w:val="00E716BA"/>
    <w:rsid w:val="00E717DA"/>
    <w:rsid w:val="00E74525"/>
    <w:rsid w:val="00E7578D"/>
    <w:rsid w:val="00E765AA"/>
    <w:rsid w:val="00E777FC"/>
    <w:rsid w:val="00E81F6F"/>
    <w:rsid w:val="00E81FE3"/>
    <w:rsid w:val="00E847F7"/>
    <w:rsid w:val="00E934C5"/>
    <w:rsid w:val="00E93AE6"/>
    <w:rsid w:val="00E9564D"/>
    <w:rsid w:val="00E97726"/>
    <w:rsid w:val="00EA044D"/>
    <w:rsid w:val="00EA073A"/>
    <w:rsid w:val="00EA31D2"/>
    <w:rsid w:val="00EA46CE"/>
    <w:rsid w:val="00EA5336"/>
    <w:rsid w:val="00EA636B"/>
    <w:rsid w:val="00EA7575"/>
    <w:rsid w:val="00EA7912"/>
    <w:rsid w:val="00EA7967"/>
    <w:rsid w:val="00EB1F37"/>
    <w:rsid w:val="00EB6842"/>
    <w:rsid w:val="00EB6D8A"/>
    <w:rsid w:val="00EC1F9A"/>
    <w:rsid w:val="00EC3E85"/>
    <w:rsid w:val="00EC45C9"/>
    <w:rsid w:val="00EC64BC"/>
    <w:rsid w:val="00EC692B"/>
    <w:rsid w:val="00ED0FDA"/>
    <w:rsid w:val="00ED2D78"/>
    <w:rsid w:val="00ED3104"/>
    <w:rsid w:val="00ED3DDF"/>
    <w:rsid w:val="00ED4A98"/>
    <w:rsid w:val="00ED6245"/>
    <w:rsid w:val="00ED7CE1"/>
    <w:rsid w:val="00EE58FE"/>
    <w:rsid w:val="00EF2E0C"/>
    <w:rsid w:val="00EF381D"/>
    <w:rsid w:val="00EF3FDC"/>
    <w:rsid w:val="00F00A34"/>
    <w:rsid w:val="00F012A5"/>
    <w:rsid w:val="00F0287A"/>
    <w:rsid w:val="00F0544F"/>
    <w:rsid w:val="00F05AF0"/>
    <w:rsid w:val="00F0613E"/>
    <w:rsid w:val="00F065B7"/>
    <w:rsid w:val="00F1129C"/>
    <w:rsid w:val="00F1387D"/>
    <w:rsid w:val="00F14597"/>
    <w:rsid w:val="00F24D5E"/>
    <w:rsid w:val="00F2669E"/>
    <w:rsid w:val="00F303FA"/>
    <w:rsid w:val="00F30AFF"/>
    <w:rsid w:val="00F30BB9"/>
    <w:rsid w:val="00F33446"/>
    <w:rsid w:val="00F33462"/>
    <w:rsid w:val="00F33A0A"/>
    <w:rsid w:val="00F37A0F"/>
    <w:rsid w:val="00F42D48"/>
    <w:rsid w:val="00F43284"/>
    <w:rsid w:val="00F43CF8"/>
    <w:rsid w:val="00F441A9"/>
    <w:rsid w:val="00F541C3"/>
    <w:rsid w:val="00F55F95"/>
    <w:rsid w:val="00F5617D"/>
    <w:rsid w:val="00F610BA"/>
    <w:rsid w:val="00F61D55"/>
    <w:rsid w:val="00F62015"/>
    <w:rsid w:val="00F627AE"/>
    <w:rsid w:val="00F6409C"/>
    <w:rsid w:val="00F6414F"/>
    <w:rsid w:val="00F64CE1"/>
    <w:rsid w:val="00F654A5"/>
    <w:rsid w:val="00F66A11"/>
    <w:rsid w:val="00F675C6"/>
    <w:rsid w:val="00F71C04"/>
    <w:rsid w:val="00F72781"/>
    <w:rsid w:val="00F72793"/>
    <w:rsid w:val="00F72B1E"/>
    <w:rsid w:val="00F73AD6"/>
    <w:rsid w:val="00F753FC"/>
    <w:rsid w:val="00F761FE"/>
    <w:rsid w:val="00F801B9"/>
    <w:rsid w:val="00F82DB8"/>
    <w:rsid w:val="00F840A8"/>
    <w:rsid w:val="00F869B0"/>
    <w:rsid w:val="00F9090F"/>
    <w:rsid w:val="00F94FEA"/>
    <w:rsid w:val="00F969A7"/>
    <w:rsid w:val="00F97D63"/>
    <w:rsid w:val="00FA071F"/>
    <w:rsid w:val="00FA1742"/>
    <w:rsid w:val="00FA2319"/>
    <w:rsid w:val="00FA6D11"/>
    <w:rsid w:val="00FA75FA"/>
    <w:rsid w:val="00FB30A1"/>
    <w:rsid w:val="00FB6D48"/>
    <w:rsid w:val="00FB6DE0"/>
    <w:rsid w:val="00FC5513"/>
    <w:rsid w:val="00FD3F54"/>
    <w:rsid w:val="00FD40D1"/>
    <w:rsid w:val="00FD5E7D"/>
    <w:rsid w:val="00FD77AD"/>
    <w:rsid w:val="00FD7D13"/>
    <w:rsid w:val="00FE16FF"/>
    <w:rsid w:val="00FE1AFA"/>
    <w:rsid w:val="00FE2944"/>
    <w:rsid w:val="00FE61C3"/>
    <w:rsid w:val="00FE798B"/>
    <w:rsid w:val="00FF296F"/>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C738"/>
  <w15:chartTrackingRefBased/>
  <w15:docId w15:val="{955AEA88-96C4-484B-B62D-07D264D7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78D0"/>
    <w:pPr>
      <w:ind w:left="720"/>
      <w:contextualSpacing/>
    </w:pPr>
  </w:style>
  <w:style w:type="character" w:customStyle="1" w:styleId="ListParagraphChar">
    <w:name w:val="List Paragraph Char"/>
    <w:link w:val="ListParagraph"/>
    <w:uiPriority w:val="34"/>
    <w:locked/>
    <w:rsid w:val="00BF78D0"/>
  </w:style>
  <w:style w:type="character" w:customStyle="1" w:styleId="fontstyle01">
    <w:name w:val="fontstyle01"/>
    <w:rsid w:val="00BF78D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BA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2E"/>
  </w:style>
  <w:style w:type="paragraph" w:styleId="Footer">
    <w:name w:val="footer"/>
    <w:basedOn w:val="Normal"/>
    <w:link w:val="FooterChar"/>
    <w:uiPriority w:val="99"/>
    <w:unhideWhenUsed/>
    <w:rsid w:val="00BA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2E"/>
  </w:style>
  <w:style w:type="paragraph" w:styleId="BalloonText">
    <w:name w:val="Balloon Text"/>
    <w:basedOn w:val="Normal"/>
    <w:link w:val="BalloonTextChar"/>
    <w:uiPriority w:val="99"/>
    <w:semiHidden/>
    <w:unhideWhenUsed/>
    <w:rsid w:val="00013E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EA4"/>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EA073A"/>
    <w:rPr>
      <w:sz w:val="20"/>
      <w:szCs w:val="20"/>
    </w:rPr>
  </w:style>
  <w:style w:type="character" w:customStyle="1" w:styleId="EndnoteTextChar">
    <w:name w:val="Endnote Text Char"/>
    <w:link w:val="EndnoteText"/>
    <w:uiPriority w:val="99"/>
    <w:semiHidden/>
    <w:rsid w:val="00EA073A"/>
    <w:rPr>
      <w:lang w:val="en-US" w:eastAsia="en-US"/>
    </w:rPr>
  </w:style>
  <w:style w:type="character" w:styleId="EndnoteReference">
    <w:name w:val="endnote reference"/>
    <w:uiPriority w:val="99"/>
    <w:semiHidden/>
    <w:unhideWhenUsed/>
    <w:rsid w:val="00EA073A"/>
    <w:rPr>
      <w:vertAlign w:val="superscript"/>
    </w:rPr>
  </w:style>
  <w:style w:type="paragraph" w:styleId="FootnoteText">
    <w:name w:val="footnote text"/>
    <w:basedOn w:val="Normal"/>
    <w:link w:val="FootnoteTextChar"/>
    <w:uiPriority w:val="99"/>
    <w:semiHidden/>
    <w:unhideWhenUsed/>
    <w:rsid w:val="004211E4"/>
    <w:rPr>
      <w:sz w:val="20"/>
      <w:szCs w:val="20"/>
    </w:rPr>
  </w:style>
  <w:style w:type="character" w:customStyle="1" w:styleId="FootnoteTextChar">
    <w:name w:val="Footnote Text Char"/>
    <w:link w:val="FootnoteText"/>
    <w:uiPriority w:val="99"/>
    <w:semiHidden/>
    <w:rsid w:val="004211E4"/>
    <w:rPr>
      <w:lang w:val="en-US" w:eastAsia="en-US"/>
    </w:rPr>
  </w:style>
  <w:style w:type="character" w:styleId="FootnoteReference">
    <w:name w:val="footnote reference"/>
    <w:uiPriority w:val="99"/>
    <w:semiHidden/>
    <w:unhideWhenUsed/>
    <w:rsid w:val="004211E4"/>
    <w:rPr>
      <w:vertAlign w:val="superscript"/>
    </w:rPr>
  </w:style>
  <w:style w:type="paragraph" w:customStyle="1" w:styleId="Default">
    <w:name w:val="Default"/>
    <w:rsid w:val="00037C18"/>
    <w:pPr>
      <w:autoSpaceDE w:val="0"/>
      <w:autoSpaceDN w:val="0"/>
      <w:adjustRightInd w:val="0"/>
    </w:pPr>
    <w:rPr>
      <w:rFonts w:ascii="Times New Roman" w:hAnsi="Times New Roman"/>
      <w:color w:val="000000"/>
      <w:sz w:val="24"/>
      <w:szCs w:val="24"/>
      <w:lang w:val="id-ID" w:eastAsia="id-ID"/>
    </w:rPr>
  </w:style>
  <w:style w:type="paragraph" w:styleId="NoSpacing">
    <w:name w:val="No Spacing"/>
    <w:uiPriority w:val="1"/>
    <w:qFormat/>
    <w:rsid w:val="001E062C"/>
    <w:rPr>
      <w:rFonts w:ascii="Times New Roman" w:eastAsia="Times New Roman" w:hAnsi="Times New Roman"/>
      <w:sz w:val="24"/>
      <w:szCs w:val="24"/>
    </w:rPr>
  </w:style>
  <w:style w:type="paragraph" w:customStyle="1" w:styleId="Pa8">
    <w:name w:val="Pa8"/>
    <w:basedOn w:val="Default"/>
    <w:next w:val="Default"/>
    <w:uiPriority w:val="99"/>
    <w:rsid w:val="001E062C"/>
    <w:pPr>
      <w:spacing w:line="221" w:lineRule="atLeast"/>
    </w:pPr>
    <w:rPr>
      <w:color w:val="auto"/>
      <w:lang w:eastAsia="en-US"/>
    </w:rPr>
  </w:style>
  <w:style w:type="table" w:styleId="TableGrid">
    <w:name w:val="Table Grid"/>
    <w:basedOn w:val="TableNormal"/>
    <w:uiPriority w:val="59"/>
    <w:rsid w:val="001E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1E062C"/>
    <w:rPr>
      <w:color w:val="000000"/>
    </w:rPr>
  </w:style>
  <w:style w:type="character" w:styleId="Hyperlink">
    <w:name w:val="Hyperlink"/>
    <w:uiPriority w:val="99"/>
    <w:unhideWhenUsed/>
    <w:rsid w:val="001E062C"/>
    <w:rPr>
      <w:color w:val="0000FF"/>
      <w:u w:val="single"/>
    </w:rPr>
  </w:style>
  <w:style w:type="character" w:styleId="CommentReference">
    <w:name w:val="annotation reference"/>
    <w:uiPriority w:val="99"/>
    <w:semiHidden/>
    <w:unhideWhenUsed/>
    <w:rsid w:val="00530EC1"/>
    <w:rPr>
      <w:sz w:val="16"/>
      <w:szCs w:val="16"/>
    </w:rPr>
  </w:style>
  <w:style w:type="paragraph" w:styleId="CommentText">
    <w:name w:val="annotation text"/>
    <w:basedOn w:val="Normal"/>
    <w:link w:val="CommentTextChar"/>
    <w:uiPriority w:val="99"/>
    <w:semiHidden/>
    <w:unhideWhenUsed/>
    <w:rsid w:val="00530EC1"/>
    <w:rPr>
      <w:sz w:val="20"/>
      <w:szCs w:val="20"/>
    </w:rPr>
  </w:style>
  <w:style w:type="character" w:customStyle="1" w:styleId="CommentTextChar">
    <w:name w:val="Comment Text Char"/>
    <w:basedOn w:val="DefaultParagraphFont"/>
    <w:link w:val="CommentText"/>
    <w:uiPriority w:val="99"/>
    <w:semiHidden/>
    <w:rsid w:val="00530EC1"/>
  </w:style>
  <w:style w:type="paragraph" w:styleId="CommentSubject">
    <w:name w:val="annotation subject"/>
    <w:basedOn w:val="CommentText"/>
    <w:next w:val="CommentText"/>
    <w:link w:val="CommentSubjectChar"/>
    <w:uiPriority w:val="99"/>
    <w:semiHidden/>
    <w:unhideWhenUsed/>
    <w:rsid w:val="00530EC1"/>
    <w:rPr>
      <w:b/>
      <w:bCs/>
    </w:rPr>
  </w:style>
  <w:style w:type="character" w:customStyle="1" w:styleId="CommentSubjectChar">
    <w:name w:val="Comment Subject Char"/>
    <w:link w:val="CommentSubject"/>
    <w:uiPriority w:val="99"/>
    <w:semiHidden/>
    <w:rsid w:val="00530EC1"/>
    <w:rPr>
      <w:b/>
      <w:bCs/>
    </w:rPr>
  </w:style>
  <w:style w:type="paragraph" w:styleId="HTMLPreformatted">
    <w:name w:val="HTML Preformatted"/>
    <w:basedOn w:val="Normal"/>
    <w:link w:val="HTMLPreformattedChar"/>
    <w:uiPriority w:val="99"/>
    <w:unhideWhenUsed/>
    <w:rsid w:val="009E3B6A"/>
    <w:rPr>
      <w:rFonts w:ascii="Courier New" w:hAnsi="Courier New" w:cs="Courier New"/>
      <w:sz w:val="20"/>
      <w:szCs w:val="20"/>
    </w:rPr>
  </w:style>
  <w:style w:type="character" w:customStyle="1" w:styleId="HTMLPreformattedChar">
    <w:name w:val="HTML Preformatted Char"/>
    <w:link w:val="HTMLPreformatted"/>
    <w:uiPriority w:val="99"/>
    <w:rsid w:val="009E3B6A"/>
    <w:rPr>
      <w:rFonts w:ascii="Courier New" w:hAnsi="Courier New" w:cs="Courier New"/>
    </w:rPr>
  </w:style>
  <w:style w:type="paragraph" w:styleId="BodyText">
    <w:name w:val="Body Text"/>
    <w:basedOn w:val="Normal"/>
    <w:link w:val="BodyTextChar"/>
    <w:uiPriority w:val="99"/>
    <w:rsid w:val="007E66EC"/>
    <w:pPr>
      <w:spacing w:after="240" w:line="240" w:lineRule="auto"/>
      <w:ind w:firstLine="360"/>
      <w:jc w:val="both"/>
    </w:pPr>
    <w:rPr>
      <w:rFonts w:ascii="Times New Roman" w:eastAsia="Batang" w:hAnsi="Times New Roman"/>
      <w:i/>
    </w:rPr>
  </w:style>
  <w:style w:type="character" w:customStyle="1" w:styleId="BodyTextChar">
    <w:name w:val="Body Text Char"/>
    <w:link w:val="BodyText"/>
    <w:uiPriority w:val="99"/>
    <w:rsid w:val="007E66EC"/>
    <w:rPr>
      <w:rFonts w:ascii="Times New Roman" w:eastAsia="Batang" w:hAnsi="Times New Roman"/>
      <w:i/>
      <w:sz w:val="22"/>
      <w:szCs w:val="22"/>
      <w:lang w:val="en-US" w:eastAsia="en-US"/>
    </w:rPr>
  </w:style>
  <w:style w:type="character" w:styleId="PlaceholderText">
    <w:name w:val="Placeholder Text"/>
    <w:uiPriority w:val="99"/>
    <w:semiHidden/>
    <w:rsid w:val="003831DB"/>
    <w:rPr>
      <w:color w:val="808080"/>
    </w:rPr>
  </w:style>
  <w:style w:type="paragraph" w:styleId="BodyTextIndent2">
    <w:name w:val="Body Text Indent 2"/>
    <w:basedOn w:val="Normal"/>
    <w:link w:val="BodyTextIndent2Char"/>
    <w:uiPriority w:val="99"/>
    <w:semiHidden/>
    <w:unhideWhenUsed/>
    <w:rsid w:val="00541B34"/>
    <w:pPr>
      <w:spacing w:after="120" w:line="480" w:lineRule="auto"/>
      <w:ind w:left="283"/>
    </w:pPr>
  </w:style>
  <w:style w:type="character" w:customStyle="1" w:styleId="BodyTextIndent2Char">
    <w:name w:val="Body Text Indent 2 Char"/>
    <w:link w:val="BodyTextIndent2"/>
    <w:uiPriority w:val="99"/>
    <w:semiHidden/>
    <w:rsid w:val="00541B34"/>
    <w:rPr>
      <w:sz w:val="22"/>
      <w:szCs w:val="22"/>
      <w:lang w:val="en-US" w:eastAsia="en-US"/>
    </w:rPr>
  </w:style>
  <w:style w:type="table" w:styleId="LightShading">
    <w:name w:val="Light Shading"/>
    <w:basedOn w:val="TableNormal"/>
    <w:uiPriority w:val="60"/>
    <w:rsid w:val="00253E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3469B0"/>
    <w:rPr>
      <w:rFonts w:ascii="Times New Roman" w:hAnsi="Times New Roman"/>
      <w:sz w:val="24"/>
      <w:szCs w:val="24"/>
    </w:rPr>
  </w:style>
  <w:style w:type="character" w:customStyle="1" w:styleId="y2iqfc">
    <w:name w:val="y2iqfc"/>
    <w:rsid w:val="00154D8C"/>
  </w:style>
  <w:style w:type="table" w:customStyle="1" w:styleId="TableGrid1">
    <w:name w:val="Table Grid1"/>
    <w:basedOn w:val="TableNormal"/>
    <w:next w:val="TableGrid"/>
    <w:uiPriority w:val="39"/>
    <w:rsid w:val="00997579"/>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E64992"/>
    <w:pPr>
      <w:spacing w:before="100" w:beforeAutospacing="1" w:after="100" w:afterAutospacing="1" w:line="240" w:lineRule="auto"/>
    </w:pPr>
    <w:rPr>
      <w:rFonts w:ascii="Times New Roman" w:eastAsia="Times New Roman" w:hAnsi="Times New Roman"/>
      <w:sz w:val="24"/>
      <w:szCs w:val="24"/>
      <w:lang w:val="en-ID" w:eastAsia="en-ID"/>
    </w:rPr>
  </w:style>
  <w:style w:type="character" w:customStyle="1" w:styleId="t11">
    <w:name w:val="t11"/>
    <w:basedOn w:val="DefaultParagraphFont"/>
    <w:rsid w:val="00B0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1711">
      <w:bodyDiv w:val="1"/>
      <w:marLeft w:val="0"/>
      <w:marRight w:val="0"/>
      <w:marTop w:val="0"/>
      <w:marBottom w:val="0"/>
      <w:divBdr>
        <w:top w:val="none" w:sz="0" w:space="0" w:color="auto"/>
        <w:left w:val="none" w:sz="0" w:space="0" w:color="auto"/>
        <w:bottom w:val="none" w:sz="0" w:space="0" w:color="auto"/>
        <w:right w:val="none" w:sz="0" w:space="0" w:color="auto"/>
      </w:divBdr>
    </w:div>
    <w:div w:id="74935585">
      <w:bodyDiv w:val="1"/>
      <w:marLeft w:val="0"/>
      <w:marRight w:val="0"/>
      <w:marTop w:val="0"/>
      <w:marBottom w:val="0"/>
      <w:divBdr>
        <w:top w:val="none" w:sz="0" w:space="0" w:color="auto"/>
        <w:left w:val="none" w:sz="0" w:space="0" w:color="auto"/>
        <w:bottom w:val="none" w:sz="0" w:space="0" w:color="auto"/>
        <w:right w:val="none" w:sz="0" w:space="0" w:color="auto"/>
      </w:divBdr>
    </w:div>
    <w:div w:id="87849486">
      <w:bodyDiv w:val="1"/>
      <w:marLeft w:val="0"/>
      <w:marRight w:val="0"/>
      <w:marTop w:val="0"/>
      <w:marBottom w:val="0"/>
      <w:divBdr>
        <w:top w:val="none" w:sz="0" w:space="0" w:color="auto"/>
        <w:left w:val="none" w:sz="0" w:space="0" w:color="auto"/>
        <w:bottom w:val="none" w:sz="0" w:space="0" w:color="auto"/>
        <w:right w:val="none" w:sz="0" w:space="0" w:color="auto"/>
      </w:divBdr>
    </w:div>
    <w:div w:id="181938265">
      <w:bodyDiv w:val="1"/>
      <w:marLeft w:val="0"/>
      <w:marRight w:val="0"/>
      <w:marTop w:val="0"/>
      <w:marBottom w:val="0"/>
      <w:divBdr>
        <w:top w:val="none" w:sz="0" w:space="0" w:color="auto"/>
        <w:left w:val="none" w:sz="0" w:space="0" w:color="auto"/>
        <w:bottom w:val="none" w:sz="0" w:space="0" w:color="auto"/>
        <w:right w:val="none" w:sz="0" w:space="0" w:color="auto"/>
      </w:divBdr>
    </w:div>
    <w:div w:id="201597179">
      <w:bodyDiv w:val="1"/>
      <w:marLeft w:val="0"/>
      <w:marRight w:val="0"/>
      <w:marTop w:val="0"/>
      <w:marBottom w:val="0"/>
      <w:divBdr>
        <w:top w:val="none" w:sz="0" w:space="0" w:color="auto"/>
        <w:left w:val="none" w:sz="0" w:space="0" w:color="auto"/>
        <w:bottom w:val="none" w:sz="0" w:space="0" w:color="auto"/>
        <w:right w:val="none" w:sz="0" w:space="0" w:color="auto"/>
      </w:divBdr>
    </w:div>
    <w:div w:id="300841677">
      <w:bodyDiv w:val="1"/>
      <w:marLeft w:val="0"/>
      <w:marRight w:val="0"/>
      <w:marTop w:val="0"/>
      <w:marBottom w:val="0"/>
      <w:divBdr>
        <w:top w:val="none" w:sz="0" w:space="0" w:color="auto"/>
        <w:left w:val="none" w:sz="0" w:space="0" w:color="auto"/>
        <w:bottom w:val="none" w:sz="0" w:space="0" w:color="auto"/>
        <w:right w:val="none" w:sz="0" w:space="0" w:color="auto"/>
      </w:divBdr>
    </w:div>
    <w:div w:id="511451456">
      <w:bodyDiv w:val="1"/>
      <w:marLeft w:val="0"/>
      <w:marRight w:val="0"/>
      <w:marTop w:val="0"/>
      <w:marBottom w:val="0"/>
      <w:divBdr>
        <w:top w:val="none" w:sz="0" w:space="0" w:color="auto"/>
        <w:left w:val="none" w:sz="0" w:space="0" w:color="auto"/>
        <w:bottom w:val="none" w:sz="0" w:space="0" w:color="auto"/>
        <w:right w:val="none" w:sz="0" w:space="0" w:color="auto"/>
      </w:divBdr>
    </w:div>
    <w:div w:id="632322428">
      <w:bodyDiv w:val="1"/>
      <w:marLeft w:val="0"/>
      <w:marRight w:val="0"/>
      <w:marTop w:val="0"/>
      <w:marBottom w:val="0"/>
      <w:divBdr>
        <w:top w:val="none" w:sz="0" w:space="0" w:color="auto"/>
        <w:left w:val="none" w:sz="0" w:space="0" w:color="auto"/>
        <w:bottom w:val="none" w:sz="0" w:space="0" w:color="auto"/>
        <w:right w:val="none" w:sz="0" w:space="0" w:color="auto"/>
      </w:divBdr>
    </w:div>
    <w:div w:id="704788153">
      <w:bodyDiv w:val="1"/>
      <w:marLeft w:val="0"/>
      <w:marRight w:val="0"/>
      <w:marTop w:val="0"/>
      <w:marBottom w:val="0"/>
      <w:divBdr>
        <w:top w:val="none" w:sz="0" w:space="0" w:color="auto"/>
        <w:left w:val="none" w:sz="0" w:space="0" w:color="auto"/>
        <w:bottom w:val="none" w:sz="0" w:space="0" w:color="auto"/>
        <w:right w:val="none" w:sz="0" w:space="0" w:color="auto"/>
      </w:divBdr>
    </w:div>
    <w:div w:id="764497778">
      <w:bodyDiv w:val="1"/>
      <w:marLeft w:val="0"/>
      <w:marRight w:val="0"/>
      <w:marTop w:val="0"/>
      <w:marBottom w:val="0"/>
      <w:divBdr>
        <w:top w:val="none" w:sz="0" w:space="0" w:color="auto"/>
        <w:left w:val="none" w:sz="0" w:space="0" w:color="auto"/>
        <w:bottom w:val="none" w:sz="0" w:space="0" w:color="auto"/>
        <w:right w:val="none" w:sz="0" w:space="0" w:color="auto"/>
      </w:divBdr>
    </w:div>
    <w:div w:id="905606604">
      <w:bodyDiv w:val="1"/>
      <w:marLeft w:val="0"/>
      <w:marRight w:val="0"/>
      <w:marTop w:val="0"/>
      <w:marBottom w:val="0"/>
      <w:divBdr>
        <w:top w:val="none" w:sz="0" w:space="0" w:color="auto"/>
        <w:left w:val="none" w:sz="0" w:space="0" w:color="auto"/>
        <w:bottom w:val="none" w:sz="0" w:space="0" w:color="auto"/>
        <w:right w:val="none" w:sz="0" w:space="0" w:color="auto"/>
      </w:divBdr>
    </w:div>
    <w:div w:id="922565933">
      <w:bodyDiv w:val="1"/>
      <w:marLeft w:val="0"/>
      <w:marRight w:val="0"/>
      <w:marTop w:val="0"/>
      <w:marBottom w:val="0"/>
      <w:divBdr>
        <w:top w:val="none" w:sz="0" w:space="0" w:color="auto"/>
        <w:left w:val="none" w:sz="0" w:space="0" w:color="auto"/>
        <w:bottom w:val="none" w:sz="0" w:space="0" w:color="auto"/>
        <w:right w:val="none" w:sz="0" w:space="0" w:color="auto"/>
      </w:divBdr>
    </w:div>
    <w:div w:id="1070687054">
      <w:bodyDiv w:val="1"/>
      <w:marLeft w:val="0"/>
      <w:marRight w:val="0"/>
      <w:marTop w:val="0"/>
      <w:marBottom w:val="0"/>
      <w:divBdr>
        <w:top w:val="none" w:sz="0" w:space="0" w:color="auto"/>
        <w:left w:val="none" w:sz="0" w:space="0" w:color="auto"/>
        <w:bottom w:val="none" w:sz="0" w:space="0" w:color="auto"/>
        <w:right w:val="none" w:sz="0" w:space="0" w:color="auto"/>
      </w:divBdr>
    </w:div>
    <w:div w:id="1072897167">
      <w:bodyDiv w:val="1"/>
      <w:marLeft w:val="0"/>
      <w:marRight w:val="0"/>
      <w:marTop w:val="0"/>
      <w:marBottom w:val="0"/>
      <w:divBdr>
        <w:top w:val="none" w:sz="0" w:space="0" w:color="auto"/>
        <w:left w:val="none" w:sz="0" w:space="0" w:color="auto"/>
        <w:bottom w:val="none" w:sz="0" w:space="0" w:color="auto"/>
        <w:right w:val="none" w:sz="0" w:space="0" w:color="auto"/>
      </w:divBdr>
    </w:div>
    <w:div w:id="1180192976">
      <w:bodyDiv w:val="1"/>
      <w:marLeft w:val="0"/>
      <w:marRight w:val="0"/>
      <w:marTop w:val="0"/>
      <w:marBottom w:val="0"/>
      <w:divBdr>
        <w:top w:val="none" w:sz="0" w:space="0" w:color="auto"/>
        <w:left w:val="none" w:sz="0" w:space="0" w:color="auto"/>
        <w:bottom w:val="none" w:sz="0" w:space="0" w:color="auto"/>
        <w:right w:val="none" w:sz="0" w:space="0" w:color="auto"/>
      </w:divBdr>
    </w:div>
    <w:div w:id="1364330413">
      <w:bodyDiv w:val="1"/>
      <w:marLeft w:val="0"/>
      <w:marRight w:val="0"/>
      <w:marTop w:val="0"/>
      <w:marBottom w:val="0"/>
      <w:divBdr>
        <w:top w:val="none" w:sz="0" w:space="0" w:color="auto"/>
        <w:left w:val="none" w:sz="0" w:space="0" w:color="auto"/>
        <w:bottom w:val="none" w:sz="0" w:space="0" w:color="auto"/>
        <w:right w:val="none" w:sz="0" w:space="0" w:color="auto"/>
      </w:divBdr>
    </w:div>
    <w:div w:id="1437092812">
      <w:bodyDiv w:val="1"/>
      <w:marLeft w:val="0"/>
      <w:marRight w:val="0"/>
      <w:marTop w:val="0"/>
      <w:marBottom w:val="0"/>
      <w:divBdr>
        <w:top w:val="none" w:sz="0" w:space="0" w:color="auto"/>
        <w:left w:val="none" w:sz="0" w:space="0" w:color="auto"/>
        <w:bottom w:val="none" w:sz="0" w:space="0" w:color="auto"/>
        <w:right w:val="none" w:sz="0" w:space="0" w:color="auto"/>
      </w:divBdr>
    </w:div>
    <w:div w:id="1551571898">
      <w:bodyDiv w:val="1"/>
      <w:marLeft w:val="0"/>
      <w:marRight w:val="0"/>
      <w:marTop w:val="0"/>
      <w:marBottom w:val="0"/>
      <w:divBdr>
        <w:top w:val="none" w:sz="0" w:space="0" w:color="auto"/>
        <w:left w:val="none" w:sz="0" w:space="0" w:color="auto"/>
        <w:bottom w:val="none" w:sz="0" w:space="0" w:color="auto"/>
        <w:right w:val="none" w:sz="0" w:space="0" w:color="auto"/>
      </w:divBdr>
    </w:div>
    <w:div w:id="1623464360">
      <w:bodyDiv w:val="1"/>
      <w:marLeft w:val="0"/>
      <w:marRight w:val="0"/>
      <w:marTop w:val="0"/>
      <w:marBottom w:val="0"/>
      <w:divBdr>
        <w:top w:val="none" w:sz="0" w:space="0" w:color="auto"/>
        <w:left w:val="none" w:sz="0" w:space="0" w:color="auto"/>
        <w:bottom w:val="none" w:sz="0" w:space="0" w:color="auto"/>
        <w:right w:val="none" w:sz="0" w:space="0" w:color="auto"/>
      </w:divBdr>
    </w:div>
    <w:div w:id="1730230966">
      <w:bodyDiv w:val="1"/>
      <w:marLeft w:val="0"/>
      <w:marRight w:val="0"/>
      <w:marTop w:val="0"/>
      <w:marBottom w:val="0"/>
      <w:divBdr>
        <w:top w:val="none" w:sz="0" w:space="0" w:color="auto"/>
        <w:left w:val="none" w:sz="0" w:space="0" w:color="auto"/>
        <w:bottom w:val="none" w:sz="0" w:space="0" w:color="auto"/>
        <w:right w:val="none" w:sz="0" w:space="0" w:color="auto"/>
      </w:divBdr>
    </w:div>
    <w:div w:id="1754888929">
      <w:bodyDiv w:val="1"/>
      <w:marLeft w:val="0"/>
      <w:marRight w:val="0"/>
      <w:marTop w:val="0"/>
      <w:marBottom w:val="0"/>
      <w:divBdr>
        <w:top w:val="none" w:sz="0" w:space="0" w:color="auto"/>
        <w:left w:val="none" w:sz="0" w:space="0" w:color="auto"/>
        <w:bottom w:val="none" w:sz="0" w:space="0" w:color="auto"/>
        <w:right w:val="none" w:sz="0" w:space="0" w:color="auto"/>
      </w:divBdr>
    </w:div>
    <w:div w:id="1761292018">
      <w:bodyDiv w:val="1"/>
      <w:marLeft w:val="0"/>
      <w:marRight w:val="0"/>
      <w:marTop w:val="0"/>
      <w:marBottom w:val="0"/>
      <w:divBdr>
        <w:top w:val="none" w:sz="0" w:space="0" w:color="auto"/>
        <w:left w:val="none" w:sz="0" w:space="0" w:color="auto"/>
        <w:bottom w:val="none" w:sz="0" w:space="0" w:color="auto"/>
        <w:right w:val="none" w:sz="0" w:space="0" w:color="auto"/>
      </w:divBdr>
    </w:div>
    <w:div w:id="1820337729">
      <w:bodyDiv w:val="1"/>
      <w:marLeft w:val="0"/>
      <w:marRight w:val="0"/>
      <w:marTop w:val="0"/>
      <w:marBottom w:val="0"/>
      <w:divBdr>
        <w:top w:val="none" w:sz="0" w:space="0" w:color="auto"/>
        <w:left w:val="none" w:sz="0" w:space="0" w:color="auto"/>
        <w:bottom w:val="none" w:sz="0" w:space="0" w:color="auto"/>
        <w:right w:val="none" w:sz="0" w:space="0" w:color="auto"/>
      </w:divBdr>
    </w:div>
    <w:div w:id="1892036091">
      <w:bodyDiv w:val="1"/>
      <w:marLeft w:val="0"/>
      <w:marRight w:val="0"/>
      <w:marTop w:val="0"/>
      <w:marBottom w:val="0"/>
      <w:divBdr>
        <w:top w:val="none" w:sz="0" w:space="0" w:color="auto"/>
        <w:left w:val="none" w:sz="0" w:space="0" w:color="auto"/>
        <w:bottom w:val="none" w:sz="0" w:space="0" w:color="auto"/>
        <w:right w:val="none" w:sz="0" w:space="0" w:color="auto"/>
      </w:divBdr>
    </w:div>
    <w:div w:id="1926720066">
      <w:bodyDiv w:val="1"/>
      <w:marLeft w:val="0"/>
      <w:marRight w:val="0"/>
      <w:marTop w:val="0"/>
      <w:marBottom w:val="0"/>
      <w:divBdr>
        <w:top w:val="none" w:sz="0" w:space="0" w:color="auto"/>
        <w:left w:val="none" w:sz="0" w:space="0" w:color="auto"/>
        <w:bottom w:val="none" w:sz="0" w:space="0" w:color="auto"/>
        <w:right w:val="none" w:sz="0" w:space="0" w:color="auto"/>
      </w:divBdr>
    </w:div>
    <w:div w:id="1943144517">
      <w:bodyDiv w:val="1"/>
      <w:marLeft w:val="0"/>
      <w:marRight w:val="0"/>
      <w:marTop w:val="0"/>
      <w:marBottom w:val="0"/>
      <w:divBdr>
        <w:top w:val="none" w:sz="0" w:space="0" w:color="auto"/>
        <w:left w:val="none" w:sz="0" w:space="0" w:color="auto"/>
        <w:bottom w:val="none" w:sz="0" w:space="0" w:color="auto"/>
        <w:right w:val="none" w:sz="0" w:space="0" w:color="auto"/>
      </w:divBdr>
    </w:div>
    <w:div w:id="2093968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vinawang@gmail.com" TargetMode="External"/><Relationship Id="rId13" Type="http://schemas.openxmlformats.org/officeDocument/2006/relationships/hyperlink" Target="https://doi.org/10.14710/jiab.2012.8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re.ac.uk/download/pdf/1997477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ccounting.binus.ac.id/"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2/pola.219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s://ejournal.itbwigalumajang.ac.id/index.php/wiga"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Kur12</b:Tag>
    <b:SourceType>JournalArticle</b:SourceType>
    <b:Guid>{E8BE769D-CB75-459F-BF13-32F9EA478972}</b:Guid>
    <b:Title>Penerapan Akuntansi pada Usaha Mikro, Kecil, dan Menengah (UMKM)</b:Title>
    <b:JournalName>JMK</b:JournalName>
    <b:Year>2012</b:Year>
    <b:Pages>1-10</b:Pages>
    <b:Author>
      <b:Author>
        <b:NameList>
          <b:Person>
            <b:Last>Kurniawati</b:Last>
            <b:Middle>Penti</b:Middle>
            <b:First>Elisabeth</b:First>
          </b:Person>
          <b:Person>
            <b:Last>Nugroho</b:Last>
            <b:Middle>Ika</b:Middle>
            <b:First>Paskah</b:First>
          </b:Person>
          <b:Person>
            <b:Last>Arifin</b:Last>
            <b:First>Chandra</b:First>
          </b:Person>
        </b:NameList>
      </b:Author>
    </b:Author>
    <b:Volume>10</b:Volume>
    <b:Issue>2</b:Issue>
    <b:RefOrder>1</b:RefOrder>
  </b:Source>
  <b:Source>
    <b:Tag>And17</b:Tag>
    <b:SourceType>JournalArticle</b:SourceType>
    <b:Guid>{3DE0D234-CA35-408F-BB94-E1BA239C03C5}</b:Guid>
    <b:Author>
      <b:Author>
        <b:NameList>
          <b:Person>
            <b:Last>Andrianto</b:Last>
            <b:First>Andrianto</b:First>
          </b:Person>
          <b:Person>
            <b:Last>Nuraini</b:Last>
            <b:First>Fitri </b:First>
          </b:Person>
          <b:Person>
            <b:Last>Maharani</b:Last>
            <b:First>Rieska </b:First>
          </b:Person>
        </b:NameList>
      </b:Author>
    </b:Author>
    <b:Title>Pencatatan Akuntansi pada Usaha Peternakan Ayam Petelur ( Studi Kasus Usaha Peternakan Ayam Petelur di Kecamatan Sugio Lamongan )</b:Title>
    <b:JournalName>Majalah Ekonomi</b:JournalName>
    <b:Year>2017</b:Year>
    <b:Pages>1-7</b:Pages>
    <b:LCID>en-US</b:LCID>
    <b:Volume>22</b:Volume>
    <b:Issue>1</b:Issue>
    <b:RefOrder>2</b:RefOrder>
  </b:Source>
  <b:Source>
    <b:Tag>Ind17</b:Tag>
    <b:SourceType>Report</b:SourceType>
    <b:Guid>{0D03DD44-7AAC-4825-A58C-3279559C5076}</b:Guid>
    <b:Title>Infografis Penetrasi dan Perilaku Pengguna Internet Indonesia</b:Title>
    <b:Year>2017</b:Year>
    <b:Author>
      <b:Author>
        <b:NameList>
          <b:Person>
            <b:Last>Indonesia</b:Last>
            <b:First>Asosiasi</b:First>
            <b:Middle>Penyelenggara Jasa Internet</b:Middle>
          </b:Person>
        </b:NameList>
      </b:Author>
    </b:Author>
    <b:City>Jakarta</b:City>
    <b:Publisher>APJII</b:Publisher>
    <b:RefOrder>3</b:RefOrder>
  </b:Source>
  <b:Source>
    <b:Tag>Dew16</b:Tag>
    <b:SourceType>ConferenceProceedings</b:SourceType>
    <b:Guid>{C2DDD98E-CC68-4979-9547-6412F49DA547}</b:Guid>
    <b:Title>Analisa PIECES Penerapan Digital MonitoringInformasi Penyewaan Ruko Pasar 8 pada PT Alam Sutera Realty, Tbk</b:Title>
    <b:Year>2016</b:Year>
    <b:Pages>644-648</b:Pages>
    <b:ConferenceName>Seminar Nasional Teknologi Informasi dan Komunikasi</b:ConferenceName>
    <b:City>Yogyakarta</b:City>
    <b:Publisher>SENTIKA</b:Publisher>
    <b:Author>
      <b:Author>
        <b:NameList>
          <b:Person>
            <b:Last>Dewi</b:Last>
            <b:Middle>Sintya</b:Middle>
            <b:First>Ranta</b:First>
          </b:Person>
          <b:Person>
            <b:Last>Marchada</b:Last>
            <b:Middle>Rizky</b:Middle>
            <b:First>Rangga</b:First>
          </b:Person>
          <b:Person>
            <b:Last>Rifai</b:Last>
            <b:First>Ahmad</b:First>
          </b:Person>
        </b:NameList>
      </b:Author>
    </b:Author>
    <b:RefOrder>4</b:RefOrder>
  </b:Source>
</b:Sources>
</file>

<file path=customXml/itemProps1.xml><?xml version="1.0" encoding="utf-8"?>
<ds:datastoreItem xmlns:ds="http://schemas.openxmlformats.org/officeDocument/2006/customXml" ds:itemID="{14240EBE-E0FA-46FC-9DB5-71B8FDFF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entercomp</dc:creator>
  <cp:keywords/>
  <cp:lastModifiedBy>perpus wiga</cp:lastModifiedBy>
  <cp:revision>6</cp:revision>
  <cp:lastPrinted>2022-06-02T05:58:00Z</cp:lastPrinted>
  <dcterms:created xsi:type="dcterms:W3CDTF">2023-10-12T07:22:00Z</dcterms:created>
  <dcterms:modified xsi:type="dcterms:W3CDTF">2024-03-28T06:55:00Z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http://www.zotero.org/styles/national-library-of-medicine</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National Library of Medicine</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f8d7e130-2c7c-3f19-bf40-6e53985557ec</vt:lpwstr>
  </property>
</Properties>
</file>